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49" w:rsidRDefault="00F17649"/>
    <w:tbl>
      <w:tblPr>
        <w:tblStyle w:val="TableGrid"/>
        <w:tblW w:w="15388" w:type="dxa"/>
        <w:tblLook w:val="04A0" w:firstRow="1" w:lastRow="0" w:firstColumn="1" w:lastColumn="0" w:noHBand="0" w:noVBand="1"/>
      </w:tblPr>
      <w:tblGrid>
        <w:gridCol w:w="2198"/>
        <w:gridCol w:w="1054"/>
        <w:gridCol w:w="1117"/>
        <w:gridCol w:w="5460"/>
        <w:gridCol w:w="5559"/>
      </w:tblGrid>
      <w:tr w:rsidR="00BC5BC3" w:rsidRPr="00E11101" w:rsidTr="00BC5BC3">
        <w:tc>
          <w:tcPr>
            <w:tcW w:w="2200" w:type="dxa"/>
          </w:tcPr>
          <w:p w:rsidR="00BC5BC3" w:rsidRPr="005858E0" w:rsidRDefault="00BC5BC3">
            <w:pPr>
              <w:rPr>
                <w:rFonts w:cstheme="minorHAnsi"/>
              </w:rPr>
            </w:pPr>
            <w:r w:rsidRPr="005858E0">
              <w:rPr>
                <w:rFonts w:cstheme="minorHAnsi"/>
              </w:rPr>
              <w:t>Area of focus</w:t>
            </w:r>
          </w:p>
        </w:tc>
        <w:tc>
          <w:tcPr>
            <w:tcW w:w="997" w:type="dxa"/>
          </w:tcPr>
          <w:p w:rsidR="00BC5BC3" w:rsidRPr="00E11101" w:rsidRDefault="00BC5BC3">
            <w:pPr>
              <w:rPr>
                <w:rFonts w:cstheme="minorHAnsi"/>
              </w:rPr>
            </w:pPr>
            <w:r w:rsidRPr="00E11101">
              <w:rPr>
                <w:rFonts w:cstheme="minorHAnsi"/>
              </w:rPr>
              <w:t>Cost</w:t>
            </w:r>
          </w:p>
        </w:tc>
        <w:tc>
          <w:tcPr>
            <w:tcW w:w="1118" w:type="dxa"/>
          </w:tcPr>
          <w:p w:rsidR="00BC5BC3" w:rsidRPr="00E11101" w:rsidRDefault="00BC5BC3">
            <w:pPr>
              <w:rPr>
                <w:rFonts w:cstheme="minorHAnsi"/>
              </w:rPr>
            </w:pPr>
            <w:r w:rsidRPr="00E11101">
              <w:rPr>
                <w:rFonts w:cstheme="minorHAnsi"/>
              </w:rPr>
              <w:t>Total Cost</w:t>
            </w:r>
          </w:p>
        </w:tc>
        <w:tc>
          <w:tcPr>
            <w:tcW w:w="5486" w:type="dxa"/>
          </w:tcPr>
          <w:p w:rsidR="00BC5BC3" w:rsidRPr="00E11101" w:rsidRDefault="00BC5BC3" w:rsidP="00BC5BC3">
            <w:pPr>
              <w:rPr>
                <w:rFonts w:cstheme="minorHAnsi"/>
              </w:rPr>
            </w:pPr>
            <w:r w:rsidRPr="00E11101">
              <w:rPr>
                <w:rFonts w:cstheme="minorHAnsi"/>
              </w:rPr>
              <w:t>Aims</w:t>
            </w:r>
          </w:p>
        </w:tc>
        <w:tc>
          <w:tcPr>
            <w:tcW w:w="5587" w:type="dxa"/>
          </w:tcPr>
          <w:p w:rsidR="00BC5BC3" w:rsidRPr="00E11101" w:rsidRDefault="00BC5BC3">
            <w:pPr>
              <w:rPr>
                <w:rFonts w:cstheme="minorHAnsi"/>
              </w:rPr>
            </w:pPr>
            <w:r w:rsidRPr="00E11101">
              <w:rPr>
                <w:rFonts w:cstheme="minorHAnsi"/>
              </w:rPr>
              <w:t>Evaluation</w:t>
            </w:r>
          </w:p>
        </w:tc>
      </w:tr>
      <w:tr w:rsidR="00F17649" w:rsidRPr="00E11101" w:rsidTr="00881B1C">
        <w:trPr>
          <w:trHeight w:val="2965"/>
        </w:trPr>
        <w:tc>
          <w:tcPr>
            <w:tcW w:w="2200" w:type="dxa"/>
          </w:tcPr>
          <w:p w:rsidR="00F17649" w:rsidRPr="005858E0" w:rsidRDefault="00F17649" w:rsidP="00F17649">
            <w:pPr>
              <w:rPr>
                <w:rFonts w:cstheme="minorHAnsi"/>
                <w:b/>
              </w:rPr>
            </w:pPr>
            <w:r w:rsidRPr="005858E0">
              <w:rPr>
                <w:rFonts w:cstheme="minorHAnsi"/>
                <w:b/>
              </w:rPr>
              <w:t>Staffing</w:t>
            </w:r>
          </w:p>
          <w:p w:rsidR="00F17649" w:rsidRPr="005858E0" w:rsidRDefault="00F17649" w:rsidP="00F17649">
            <w:pPr>
              <w:rPr>
                <w:rFonts w:cstheme="minorHAnsi"/>
              </w:rPr>
            </w:pPr>
            <w:r w:rsidRPr="005858E0">
              <w:rPr>
                <w:rFonts w:cstheme="minorHAnsi"/>
              </w:rPr>
              <w:t>Associated Leadership costs</w:t>
            </w:r>
          </w:p>
          <w:p w:rsidR="00F17649" w:rsidRPr="005858E0" w:rsidRDefault="00F17649" w:rsidP="00F17649">
            <w:pPr>
              <w:rPr>
                <w:rFonts w:cstheme="minorHAnsi"/>
              </w:rPr>
            </w:pPr>
          </w:p>
          <w:p w:rsidR="00F17649" w:rsidRPr="005858E0" w:rsidRDefault="005C5E3D" w:rsidP="00F17649">
            <w:pPr>
              <w:rPr>
                <w:rFonts w:cstheme="minorHAnsi"/>
              </w:rPr>
            </w:pPr>
            <w:r>
              <w:rPr>
                <w:rFonts w:cstheme="minorHAnsi"/>
              </w:rPr>
              <w:t>PP&amp;DT Lead</w:t>
            </w: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Senior Pastoral Support Leader</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 xml:space="preserve"> PP/LAC Progress Leader</w:t>
            </w:r>
          </w:p>
        </w:tc>
        <w:tc>
          <w:tcPr>
            <w:tcW w:w="997" w:type="dxa"/>
          </w:tcPr>
          <w:p w:rsidR="00F17649" w:rsidRPr="00E11101" w:rsidRDefault="00F17649" w:rsidP="00F17649">
            <w:pPr>
              <w:rPr>
                <w:rFonts w:cstheme="minorHAnsi"/>
              </w:rPr>
            </w:pPr>
          </w:p>
          <w:p w:rsidR="00F17649" w:rsidRPr="00E11101" w:rsidRDefault="00E11101" w:rsidP="00F17649">
            <w:pPr>
              <w:rPr>
                <w:rFonts w:cstheme="minorHAnsi"/>
              </w:rPr>
            </w:pPr>
            <w:r w:rsidRPr="00E11101">
              <w:rPr>
                <w:rFonts w:cstheme="minorHAnsi"/>
              </w:rPr>
              <w:t>£10</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E11101" w:rsidP="00F17649">
            <w:pPr>
              <w:rPr>
                <w:rFonts w:cstheme="minorHAnsi"/>
              </w:rPr>
            </w:pPr>
            <w:r w:rsidRPr="00E11101">
              <w:rPr>
                <w:rFonts w:cstheme="minorHAnsi"/>
              </w:rPr>
              <w:t>£25</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0B7FAB" w:rsidP="00F17649">
            <w:pPr>
              <w:rPr>
                <w:rFonts w:cstheme="minorHAnsi"/>
              </w:rPr>
            </w:pPr>
            <w:r>
              <w:rPr>
                <w:rFonts w:cstheme="minorHAnsi"/>
              </w:rPr>
              <w:t>£14,5</w:t>
            </w:r>
            <w:r w:rsidR="00F17649" w:rsidRPr="00E11101">
              <w:rPr>
                <w:rFonts w:cstheme="minorHAnsi"/>
              </w:rPr>
              <w:t>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r w:rsidRPr="00E11101">
              <w:rPr>
                <w:rFonts w:cstheme="minorHAnsi"/>
              </w:rPr>
              <w:t>£17,500</w:t>
            </w:r>
          </w:p>
        </w:tc>
        <w:tc>
          <w:tcPr>
            <w:tcW w:w="1118" w:type="dxa"/>
            <w:vAlign w:val="bottom"/>
          </w:tcPr>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E11101" w:rsidRDefault="00F17649" w:rsidP="00F17649">
            <w:pPr>
              <w:jc w:val="center"/>
              <w:rPr>
                <w:rFonts w:cstheme="minorHAnsi"/>
              </w:rPr>
            </w:pPr>
          </w:p>
          <w:p w:rsidR="00F17649" w:rsidRPr="000B7FAB" w:rsidRDefault="0010284B" w:rsidP="00F17649">
            <w:pPr>
              <w:jc w:val="center"/>
              <w:rPr>
                <w:rFonts w:cstheme="minorHAnsi"/>
                <w:b/>
              </w:rPr>
            </w:pPr>
            <w:r>
              <w:rPr>
                <w:rFonts w:cstheme="minorHAnsi"/>
                <w:b/>
              </w:rPr>
              <w:t>£69</w:t>
            </w:r>
            <w:r w:rsidR="000B7FAB" w:rsidRPr="000B7FAB">
              <w:rPr>
                <w:rFonts w:cstheme="minorHAnsi"/>
                <w:b/>
              </w:rPr>
              <w:t>,0</w:t>
            </w:r>
            <w:r w:rsidR="00F17649" w:rsidRPr="000B7FAB">
              <w:rPr>
                <w:rFonts w:cstheme="minorHAnsi"/>
                <w:b/>
              </w:rPr>
              <w:t>00</w:t>
            </w:r>
          </w:p>
        </w:tc>
        <w:tc>
          <w:tcPr>
            <w:tcW w:w="5486" w:type="dxa"/>
          </w:tcPr>
          <w:p w:rsidR="00F17649" w:rsidRPr="005858E0" w:rsidRDefault="005858E0" w:rsidP="00F17649">
            <w:pPr>
              <w:pStyle w:val="TableRow"/>
              <w:rPr>
                <w:rFonts w:asciiTheme="minorHAnsi" w:hAnsiTheme="minorHAnsi" w:cstheme="minorHAnsi"/>
                <w:b/>
              </w:rPr>
            </w:pPr>
            <w:r>
              <w:rPr>
                <w:rFonts w:asciiTheme="minorHAnsi" w:hAnsiTheme="minorHAnsi" w:cstheme="minorHAnsi"/>
                <w:b/>
              </w:rPr>
              <w:t>Pastoral</w:t>
            </w:r>
            <w:r w:rsidR="00F17649" w:rsidRPr="005858E0">
              <w:rPr>
                <w:rFonts w:asciiTheme="minorHAnsi" w:hAnsiTheme="minorHAnsi" w:cstheme="minorHAnsi"/>
                <w:b/>
              </w:rPr>
              <w:t xml:space="preserve"> pr</w:t>
            </w:r>
            <w:r>
              <w:rPr>
                <w:rFonts w:asciiTheme="minorHAnsi" w:hAnsiTheme="minorHAnsi" w:cstheme="minorHAnsi"/>
                <w:b/>
              </w:rPr>
              <w:t>iority One</w:t>
            </w:r>
          </w:p>
          <w:p w:rsidR="00F17649" w:rsidRPr="005858E0" w:rsidRDefault="00F17649" w:rsidP="00F17649">
            <w:pPr>
              <w:pStyle w:val="TableRow"/>
              <w:rPr>
                <w:rFonts w:asciiTheme="minorHAnsi" w:hAnsiTheme="minorHAnsi" w:cstheme="minorHAnsi"/>
                <w:b/>
              </w:rPr>
            </w:pPr>
            <w:r w:rsidRPr="005858E0">
              <w:rPr>
                <w:rFonts w:asciiTheme="minorHAnsi" w:hAnsiTheme="minorHAnsi" w:cstheme="minorHAnsi"/>
                <w:b/>
              </w:rPr>
              <w:t>Access to the Curriculum supported pastorally</w:t>
            </w:r>
          </w:p>
          <w:p w:rsidR="00F17649" w:rsidRPr="00E11101" w:rsidRDefault="00F17649" w:rsidP="00F17649">
            <w:pPr>
              <w:rPr>
                <w:rFonts w:cstheme="minorHAnsi"/>
                <w:sz w:val="24"/>
                <w:szCs w:val="24"/>
              </w:rPr>
            </w:pPr>
            <w:r w:rsidRPr="00E11101">
              <w:rPr>
                <w:rFonts w:cstheme="minorHAnsi"/>
                <w:sz w:val="24"/>
                <w:szCs w:val="24"/>
              </w:rPr>
              <w:t>Prioritise resources according to allocation and need distinguishing between LAC, PLAC and PP students. To monitor and evaluate interventions and small group activities, to organise raising aspiration trips and to support on progress of LAC, PLAC and PP students and to monitor challenge and support on all aspects of student progress.</w:t>
            </w:r>
          </w:p>
          <w:p w:rsidR="00F17649" w:rsidRPr="005858E0" w:rsidRDefault="005858E0" w:rsidP="00F17649">
            <w:pPr>
              <w:pStyle w:val="TableRow"/>
              <w:rPr>
                <w:rFonts w:asciiTheme="minorHAnsi" w:hAnsiTheme="minorHAnsi" w:cstheme="minorHAnsi"/>
                <w:b/>
              </w:rPr>
            </w:pPr>
            <w:r>
              <w:rPr>
                <w:rFonts w:asciiTheme="minorHAnsi" w:hAnsiTheme="minorHAnsi" w:cstheme="minorHAnsi"/>
                <w:b/>
              </w:rPr>
              <w:t>Pastoral Priority Two</w:t>
            </w:r>
          </w:p>
          <w:p w:rsidR="00F17649" w:rsidRPr="005858E0" w:rsidRDefault="00F17649" w:rsidP="00F17649">
            <w:pPr>
              <w:pStyle w:val="TableRow"/>
              <w:rPr>
                <w:rFonts w:asciiTheme="minorHAnsi" w:hAnsiTheme="minorHAnsi" w:cstheme="minorHAnsi"/>
                <w:b/>
              </w:rPr>
            </w:pPr>
            <w:r w:rsidRPr="005858E0">
              <w:rPr>
                <w:rFonts w:asciiTheme="minorHAnsi" w:hAnsiTheme="minorHAnsi" w:cstheme="minorHAnsi"/>
                <w:b/>
              </w:rPr>
              <w:t>PP negative sanctions in line with Non PP</w:t>
            </w:r>
          </w:p>
          <w:p w:rsidR="00F17649" w:rsidRPr="00E11101" w:rsidRDefault="00F17649" w:rsidP="00F17649">
            <w:pPr>
              <w:pStyle w:val="TableRow"/>
              <w:ind w:left="0"/>
              <w:rPr>
                <w:rFonts w:asciiTheme="minorHAnsi" w:hAnsiTheme="minorHAnsi" w:cstheme="minorHAnsi"/>
              </w:rPr>
            </w:pPr>
            <w:r w:rsidRPr="00E11101">
              <w:rPr>
                <w:rFonts w:asciiTheme="minorHAnsi" w:hAnsiTheme="minorHAnsi" w:cstheme="minorHAnsi"/>
              </w:rPr>
              <w:t>Pupil well-being – Senior Pastoral Leader to lead on student welfare and direct resources regarding external agencies such as counselling, CYN, BDP. Role includes liaising with HLSS on expenditure and outcomes.</w:t>
            </w:r>
          </w:p>
          <w:p w:rsidR="00F17649" w:rsidRPr="00E11101" w:rsidRDefault="00F17649" w:rsidP="00F17649">
            <w:pPr>
              <w:pStyle w:val="TableRow"/>
              <w:rPr>
                <w:rFonts w:asciiTheme="minorHAnsi" w:hAnsiTheme="minorHAnsi" w:cstheme="minorHAnsi"/>
              </w:rPr>
            </w:pPr>
          </w:p>
        </w:tc>
        <w:tc>
          <w:tcPr>
            <w:tcW w:w="5587" w:type="dxa"/>
          </w:tcPr>
          <w:p w:rsidR="00F17649" w:rsidRDefault="00F17649" w:rsidP="00F17649">
            <w:pPr>
              <w:rPr>
                <w:rFonts w:cstheme="minorHAnsi"/>
              </w:rPr>
            </w:pPr>
            <w:r w:rsidRPr="00E11101">
              <w:rPr>
                <w:rFonts w:cstheme="minorHAnsi"/>
              </w:rPr>
              <w:t xml:space="preserve"> </w:t>
            </w:r>
            <w:proofErr w:type="spellStart"/>
            <w:r w:rsidR="0089582C">
              <w:rPr>
                <w:rFonts w:cstheme="minorHAnsi"/>
              </w:rPr>
              <w:t>Covid</w:t>
            </w:r>
            <w:proofErr w:type="spellEnd"/>
            <w:r w:rsidR="0089582C">
              <w:rPr>
                <w:rFonts w:cstheme="minorHAnsi"/>
              </w:rPr>
              <w:t xml:space="preserve"> 19 has had a significant impact on planned </w:t>
            </w:r>
            <w:r w:rsidR="002E36CA">
              <w:rPr>
                <w:rFonts w:cstheme="minorHAnsi"/>
              </w:rPr>
              <w:t xml:space="preserve">learning and </w:t>
            </w:r>
            <w:r w:rsidR="0089582C">
              <w:rPr>
                <w:rFonts w:cstheme="minorHAnsi"/>
              </w:rPr>
              <w:t>interventions, with many taking place remotely. CAG’s and local data provide a means of evaluation but other methods such as student voice have been impacted by CV19</w:t>
            </w:r>
            <w:r w:rsidR="00726B0B">
              <w:rPr>
                <w:rFonts w:cstheme="minorHAnsi"/>
              </w:rPr>
              <w:t xml:space="preserve"> as it has taken place remotely</w:t>
            </w:r>
            <w:r w:rsidR="000B3781">
              <w:rPr>
                <w:rFonts w:cstheme="minorHAnsi"/>
              </w:rPr>
              <w:t>.</w:t>
            </w:r>
          </w:p>
          <w:p w:rsidR="000B3781" w:rsidRDefault="000B3781" w:rsidP="00F17649">
            <w:pPr>
              <w:rPr>
                <w:rFonts w:cstheme="minorHAnsi"/>
              </w:rPr>
            </w:pPr>
            <w:r>
              <w:rPr>
                <w:rFonts w:cstheme="minorHAnsi"/>
              </w:rPr>
              <w:t>A significant amount of staffing time went into planning Elevate sessions involving AP. PP Lead and Elevate Lead.</w:t>
            </w:r>
          </w:p>
          <w:p w:rsidR="000B3781" w:rsidRDefault="00726B0B" w:rsidP="00F17649">
            <w:pPr>
              <w:rPr>
                <w:rFonts w:cstheme="minorHAnsi"/>
              </w:rPr>
            </w:pPr>
            <w:r>
              <w:rPr>
                <w:rFonts w:cstheme="minorHAnsi"/>
              </w:rPr>
              <w:t>Student, Parent and staff feedback</w:t>
            </w:r>
            <w:r w:rsidR="000B3781">
              <w:rPr>
                <w:rFonts w:cstheme="minorHAnsi"/>
              </w:rPr>
              <w:t xml:space="preserve"> indicated that all pupils</w:t>
            </w:r>
            <w:r>
              <w:rPr>
                <w:rFonts w:cstheme="minorHAnsi"/>
              </w:rPr>
              <w:t xml:space="preserve"> recognised the impact academically on their learning and pastorally given the challenges of the year. Parental feedback was strong regarding regular contact and support with Maths and English during </w:t>
            </w:r>
            <w:r w:rsidR="002E36CA">
              <w:rPr>
                <w:rFonts w:cstheme="minorHAnsi"/>
              </w:rPr>
              <w:t>lockdown, which</w:t>
            </w:r>
            <w:r>
              <w:rPr>
                <w:rFonts w:cstheme="minorHAnsi"/>
              </w:rPr>
              <w:t xml:space="preserve"> </w:t>
            </w:r>
            <w:r w:rsidR="007E46EC">
              <w:rPr>
                <w:rFonts w:cstheme="minorHAnsi"/>
              </w:rPr>
              <w:t>augmented</w:t>
            </w:r>
            <w:r>
              <w:rPr>
                <w:rFonts w:cstheme="minorHAnsi"/>
              </w:rPr>
              <w:t xml:space="preserve"> core provision.</w:t>
            </w:r>
          </w:p>
          <w:p w:rsidR="007E46EC" w:rsidRDefault="007E46EC" w:rsidP="00F17649">
            <w:pPr>
              <w:rPr>
                <w:rFonts w:cstheme="minorHAnsi"/>
              </w:rPr>
            </w:pPr>
            <w:r>
              <w:rPr>
                <w:rFonts w:cstheme="minorHAnsi"/>
              </w:rPr>
              <w:t>PP Progress Lead took responsibility for PP+ and LAC monitoring and Evaluation. PEPs w</w:t>
            </w:r>
            <w:r w:rsidR="002E36CA">
              <w:rPr>
                <w:rFonts w:cstheme="minorHAnsi"/>
              </w:rPr>
              <w:t>e</w:t>
            </w:r>
            <w:r>
              <w:rPr>
                <w:rFonts w:cstheme="minorHAnsi"/>
              </w:rPr>
              <w:t>re introduced for PP+ in Year 7 and PEPs graded as Good/Outstanding.</w:t>
            </w:r>
          </w:p>
          <w:p w:rsidR="005C5E3D" w:rsidRDefault="00216830" w:rsidP="00F17649">
            <w:pPr>
              <w:rPr>
                <w:rFonts w:cstheme="minorHAnsi"/>
              </w:rPr>
            </w:pPr>
            <w:r>
              <w:rPr>
                <w:rFonts w:cstheme="minorHAnsi"/>
              </w:rPr>
              <w:t>Disadvantaged stu</w:t>
            </w:r>
            <w:r w:rsidR="005C5E3D">
              <w:rPr>
                <w:rFonts w:cstheme="minorHAnsi"/>
              </w:rPr>
              <w:t xml:space="preserve">dents were a priority for monitoring work and checking on quality of revision. </w:t>
            </w:r>
            <w:r>
              <w:rPr>
                <w:rFonts w:cstheme="minorHAnsi"/>
              </w:rPr>
              <w:t xml:space="preserve">The PP Lead and SPSL and PPPL undertook the weekly and sometimes daily </w:t>
            </w:r>
            <w:proofErr w:type="spellStart"/>
            <w:r>
              <w:rPr>
                <w:rFonts w:cstheme="minorHAnsi"/>
              </w:rPr>
              <w:t>checkins</w:t>
            </w:r>
            <w:proofErr w:type="spellEnd"/>
            <w:r>
              <w:rPr>
                <w:rFonts w:cstheme="minorHAnsi"/>
              </w:rPr>
              <w:t>.</w:t>
            </w:r>
          </w:p>
          <w:p w:rsidR="005C5E3D" w:rsidRDefault="005C5E3D" w:rsidP="00F17649">
            <w:pPr>
              <w:rPr>
                <w:rFonts w:cstheme="minorHAnsi"/>
              </w:rPr>
            </w:pPr>
            <w:r>
              <w:rPr>
                <w:rFonts w:cstheme="minorHAnsi"/>
              </w:rPr>
              <w:t xml:space="preserve">This involved extensive liaising with parents and pupils in the form of Progress Plans and Academic Boards. </w:t>
            </w:r>
          </w:p>
          <w:p w:rsidR="005C5E3D" w:rsidRDefault="005C5E3D" w:rsidP="00F17649">
            <w:pPr>
              <w:rPr>
                <w:rFonts w:cstheme="minorHAnsi"/>
              </w:rPr>
            </w:pPr>
            <w:r>
              <w:rPr>
                <w:rFonts w:cstheme="minorHAnsi"/>
              </w:rPr>
              <w:t>A</w:t>
            </w:r>
            <w:r w:rsidR="00216830">
              <w:rPr>
                <w:rFonts w:cstheme="minorHAnsi"/>
              </w:rPr>
              <w:t xml:space="preserve">verage </w:t>
            </w:r>
            <w:r>
              <w:rPr>
                <w:rFonts w:cstheme="minorHAnsi"/>
              </w:rPr>
              <w:t>A</w:t>
            </w:r>
            <w:r w:rsidR="00216830">
              <w:rPr>
                <w:rFonts w:cstheme="minorHAnsi"/>
              </w:rPr>
              <w:t xml:space="preserve">ttainment </w:t>
            </w:r>
            <w:r>
              <w:rPr>
                <w:rFonts w:cstheme="minorHAnsi"/>
              </w:rPr>
              <w:t>G</w:t>
            </w:r>
            <w:r w:rsidR="00216830">
              <w:rPr>
                <w:rFonts w:cstheme="minorHAnsi"/>
              </w:rPr>
              <w:t>rade</w:t>
            </w:r>
            <w:r>
              <w:rPr>
                <w:rFonts w:cstheme="minorHAnsi"/>
              </w:rPr>
              <w:t xml:space="preserve"> increased from </w:t>
            </w:r>
            <w:r w:rsidR="00216830">
              <w:rPr>
                <w:rFonts w:cstheme="minorHAnsi"/>
              </w:rPr>
              <w:t>4.8 to 5.2 and Average Progress 8 from -0.185 to 0.29</w:t>
            </w:r>
            <w:r w:rsidR="00A05C50">
              <w:rPr>
                <w:rFonts w:cstheme="minorHAnsi"/>
              </w:rPr>
              <w:t>.</w:t>
            </w:r>
          </w:p>
          <w:p w:rsidR="00A05C50" w:rsidRDefault="00A05C50" w:rsidP="00F17649">
            <w:pPr>
              <w:rPr>
                <w:rFonts w:cstheme="minorHAnsi"/>
              </w:rPr>
            </w:pPr>
            <w:r>
              <w:rPr>
                <w:rFonts w:cstheme="minorHAnsi"/>
              </w:rPr>
              <w:t>Mentoring on selected Boys and girls groups related to BFL saw reductions across all year groups particularly in Year 10</w:t>
            </w:r>
          </w:p>
          <w:p w:rsidR="007E46EC" w:rsidRDefault="007E46EC" w:rsidP="00F17649">
            <w:pPr>
              <w:rPr>
                <w:rFonts w:cstheme="minorHAnsi"/>
              </w:rPr>
            </w:pPr>
          </w:p>
          <w:p w:rsidR="007E46EC" w:rsidRDefault="007E46EC" w:rsidP="00F17649">
            <w:pPr>
              <w:rPr>
                <w:rFonts w:cstheme="minorHAnsi"/>
              </w:rPr>
            </w:pPr>
            <w:r>
              <w:rPr>
                <w:rFonts w:cstheme="minorHAnsi"/>
              </w:rPr>
              <w:t xml:space="preserve"> </w:t>
            </w:r>
          </w:p>
          <w:p w:rsidR="000B3781" w:rsidRPr="00E11101" w:rsidRDefault="000B3781" w:rsidP="00F17649">
            <w:pPr>
              <w:rPr>
                <w:rFonts w:cstheme="minorHAnsi"/>
              </w:rPr>
            </w:pPr>
          </w:p>
        </w:tc>
      </w:tr>
      <w:tr w:rsidR="00F17649" w:rsidRPr="00E11101" w:rsidTr="00BC5BC3">
        <w:tc>
          <w:tcPr>
            <w:tcW w:w="2200" w:type="dxa"/>
          </w:tcPr>
          <w:p w:rsidR="00F17649" w:rsidRPr="005858E0" w:rsidRDefault="00F17649" w:rsidP="00F17649">
            <w:pPr>
              <w:rPr>
                <w:rFonts w:cstheme="minorHAnsi"/>
                <w:b/>
              </w:rPr>
            </w:pPr>
            <w:r w:rsidRPr="005858E0">
              <w:rPr>
                <w:rFonts w:cstheme="minorHAnsi"/>
                <w:b/>
              </w:rPr>
              <w:t>Curriculum</w:t>
            </w:r>
          </w:p>
          <w:p w:rsidR="00F17649" w:rsidRPr="005858E0" w:rsidRDefault="00F17649" w:rsidP="00F17649">
            <w:pPr>
              <w:rPr>
                <w:rFonts w:cstheme="minorHAnsi"/>
              </w:rPr>
            </w:pPr>
            <w:r w:rsidRPr="005858E0">
              <w:rPr>
                <w:rFonts w:cstheme="minorHAnsi"/>
              </w:rPr>
              <w:t>Department budget</w:t>
            </w: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Academic Trips</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Transitions</w:t>
            </w:r>
            <w:r w:rsidR="00216830">
              <w:rPr>
                <w:rFonts w:cstheme="minorHAnsi"/>
              </w:rPr>
              <w:t>/TIPPS</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Subsidised music lessons</w:t>
            </w: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Alternative provision</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Bedrock literacy programme</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E41640" w:rsidP="00F17649">
            <w:pPr>
              <w:rPr>
                <w:rFonts w:cstheme="minorHAnsi"/>
              </w:rPr>
            </w:pPr>
            <w:r>
              <w:rPr>
                <w:rFonts w:cstheme="minorHAnsi"/>
              </w:rPr>
              <w:t xml:space="preserve">Elevate </w:t>
            </w:r>
            <w:r w:rsidR="00F17649" w:rsidRPr="005858E0">
              <w:rPr>
                <w:rFonts w:cstheme="minorHAnsi"/>
              </w:rPr>
              <w:t>intervention – English</w:t>
            </w:r>
          </w:p>
          <w:p w:rsidR="00F17649" w:rsidRPr="005858E0" w:rsidRDefault="00F17649" w:rsidP="00F17649">
            <w:pPr>
              <w:rPr>
                <w:rFonts w:cstheme="minorHAnsi"/>
              </w:rPr>
            </w:pPr>
          </w:p>
          <w:p w:rsidR="00F17649" w:rsidRPr="005858E0" w:rsidRDefault="00E41640" w:rsidP="00F17649">
            <w:pPr>
              <w:rPr>
                <w:rFonts w:cstheme="minorHAnsi"/>
              </w:rPr>
            </w:pPr>
            <w:r>
              <w:rPr>
                <w:rFonts w:cstheme="minorHAnsi"/>
              </w:rPr>
              <w:t>Elevate</w:t>
            </w:r>
            <w:r w:rsidR="00F17649" w:rsidRPr="005858E0">
              <w:rPr>
                <w:rFonts w:cstheme="minorHAnsi"/>
              </w:rPr>
              <w:t xml:space="preserve"> intervention – Maths</w:t>
            </w: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Small group intervention – Science</w:t>
            </w: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KS4 additional set - English</w:t>
            </w: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KS4 additional set – Maths</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 xml:space="preserve">Additional Resources (revision books) </w:t>
            </w:r>
          </w:p>
          <w:p w:rsidR="00F17649" w:rsidRPr="005858E0" w:rsidRDefault="00F17649" w:rsidP="00F17649">
            <w:pPr>
              <w:rPr>
                <w:rFonts w:cstheme="minorHAnsi"/>
              </w:rPr>
            </w:pPr>
          </w:p>
          <w:p w:rsidR="00F17649" w:rsidRPr="005858E0" w:rsidRDefault="00F17649" w:rsidP="00F17649">
            <w:pPr>
              <w:rPr>
                <w:rFonts w:cstheme="minorHAnsi"/>
                <w:b/>
              </w:rPr>
            </w:pPr>
            <w:r w:rsidRPr="005858E0">
              <w:rPr>
                <w:rFonts w:cstheme="minorHAnsi"/>
              </w:rPr>
              <w:lastRenderedPageBreak/>
              <w:t>Duke of Edinburgh</w:t>
            </w:r>
          </w:p>
        </w:tc>
        <w:tc>
          <w:tcPr>
            <w:tcW w:w="997" w:type="dxa"/>
          </w:tcPr>
          <w:p w:rsidR="00F17649" w:rsidRPr="00E11101" w:rsidRDefault="00F17649" w:rsidP="00F17649">
            <w:pPr>
              <w:rPr>
                <w:rFonts w:cstheme="minorHAnsi"/>
              </w:rPr>
            </w:pPr>
          </w:p>
          <w:p w:rsidR="00F17649" w:rsidRPr="00E11101" w:rsidRDefault="006902DF" w:rsidP="00F17649">
            <w:pPr>
              <w:rPr>
                <w:rFonts w:cstheme="minorHAnsi"/>
              </w:rPr>
            </w:pPr>
            <w:r>
              <w:rPr>
                <w:rFonts w:cstheme="minorHAnsi"/>
              </w:rPr>
              <w:t>£5</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r w:rsidRPr="00E11101">
              <w:rPr>
                <w:rFonts w:cstheme="minorHAnsi"/>
              </w:rPr>
              <w:t>£4,000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0B7FAB" w:rsidP="00F17649">
            <w:pPr>
              <w:rPr>
                <w:rFonts w:cstheme="minorHAnsi"/>
              </w:rPr>
            </w:pPr>
            <w:r>
              <w:rPr>
                <w:rFonts w:cstheme="minorHAnsi"/>
              </w:rPr>
              <w:t>£1</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6902DF" w:rsidP="00F17649">
            <w:pPr>
              <w:rPr>
                <w:rFonts w:cstheme="minorHAnsi"/>
              </w:rPr>
            </w:pPr>
            <w:r>
              <w:rPr>
                <w:rFonts w:cstheme="minorHAnsi"/>
              </w:rPr>
              <w:t>£3,0</w:t>
            </w:r>
            <w:r w:rsidR="00F17649" w:rsidRPr="00E11101">
              <w:rPr>
                <w:rFonts w:cstheme="minorHAnsi"/>
              </w:rPr>
              <w:t>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E41640" w:rsidP="00F17649">
            <w:pPr>
              <w:rPr>
                <w:rFonts w:cstheme="minorHAnsi"/>
              </w:rPr>
            </w:pPr>
            <w:r>
              <w:rPr>
                <w:rFonts w:cstheme="minorHAnsi"/>
              </w:rPr>
              <w:t>£15</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6902DF" w:rsidP="00F17649">
            <w:pPr>
              <w:rPr>
                <w:rFonts w:cstheme="minorHAnsi"/>
              </w:rPr>
            </w:pPr>
            <w:r>
              <w:rPr>
                <w:rFonts w:cstheme="minorHAnsi"/>
              </w:rPr>
              <w:t>£3,0</w:t>
            </w:r>
            <w:r w:rsidR="00F17649" w:rsidRPr="00E11101">
              <w:rPr>
                <w:rFonts w:cstheme="minorHAnsi"/>
              </w:rPr>
              <w:t>00</w:t>
            </w:r>
          </w:p>
          <w:p w:rsidR="00F17649" w:rsidRPr="00E11101" w:rsidRDefault="00F17649" w:rsidP="00F17649">
            <w:pPr>
              <w:rPr>
                <w:rFonts w:cstheme="minorHAnsi"/>
              </w:rPr>
            </w:pPr>
          </w:p>
          <w:p w:rsidR="00F17649" w:rsidRPr="00E11101" w:rsidRDefault="00F17649" w:rsidP="00F17649">
            <w:pPr>
              <w:rPr>
                <w:rFonts w:cstheme="minorHAnsi"/>
              </w:rPr>
            </w:pPr>
          </w:p>
          <w:p w:rsidR="000B7FAB" w:rsidRDefault="000B7FAB" w:rsidP="00F17649">
            <w:pPr>
              <w:rPr>
                <w:rFonts w:cstheme="minorHAnsi"/>
              </w:rPr>
            </w:pPr>
          </w:p>
          <w:p w:rsidR="00F17649" w:rsidRPr="00E11101" w:rsidRDefault="000B7FAB" w:rsidP="00F17649">
            <w:pPr>
              <w:rPr>
                <w:rFonts w:cstheme="minorHAnsi"/>
              </w:rPr>
            </w:pPr>
            <w:r>
              <w:rPr>
                <w:rFonts w:cstheme="minorHAnsi"/>
              </w:rPr>
              <w:t>£28,000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0B7FAB" w:rsidP="00F17649">
            <w:pPr>
              <w:rPr>
                <w:rFonts w:cstheme="minorHAnsi"/>
              </w:rPr>
            </w:pPr>
            <w:r>
              <w:rPr>
                <w:rFonts w:cstheme="minorHAnsi"/>
              </w:rPr>
              <w:t>£28,000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0B7FAB" w:rsidP="00F17649">
            <w:pPr>
              <w:rPr>
                <w:rFonts w:cstheme="minorHAnsi"/>
              </w:rPr>
            </w:pPr>
            <w:r>
              <w:rPr>
                <w:rFonts w:cstheme="minorHAnsi"/>
              </w:rPr>
              <w:t>£1</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6902DF" w:rsidP="00F17649">
            <w:pPr>
              <w:rPr>
                <w:rFonts w:cstheme="minorHAnsi"/>
              </w:rPr>
            </w:pPr>
            <w:r>
              <w:rPr>
                <w:rFonts w:cstheme="minorHAnsi"/>
              </w:rPr>
              <w:t>£2</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6902DF" w:rsidP="00F17649">
            <w:pPr>
              <w:rPr>
                <w:rFonts w:cstheme="minorHAnsi"/>
              </w:rPr>
            </w:pPr>
            <w:r>
              <w:rPr>
                <w:rFonts w:cstheme="minorHAnsi"/>
              </w:rPr>
              <w:t>£2</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Default="00F17649" w:rsidP="00F17649">
            <w:pPr>
              <w:rPr>
                <w:rFonts w:cstheme="minorHAnsi"/>
              </w:rPr>
            </w:pPr>
            <w:r w:rsidRPr="00E11101">
              <w:rPr>
                <w:rFonts w:cstheme="minorHAnsi"/>
              </w:rPr>
              <w:t>£600</w:t>
            </w:r>
          </w:p>
          <w:p w:rsidR="000B7FAB" w:rsidRDefault="000B7FAB" w:rsidP="00F17649">
            <w:pPr>
              <w:rPr>
                <w:rFonts w:cstheme="minorHAnsi"/>
              </w:rPr>
            </w:pPr>
          </w:p>
          <w:p w:rsidR="000B7FAB" w:rsidRDefault="000B7FAB" w:rsidP="00F17649">
            <w:pPr>
              <w:rPr>
                <w:rFonts w:cstheme="minorHAnsi"/>
              </w:rPr>
            </w:pPr>
          </w:p>
          <w:p w:rsidR="000B7FAB" w:rsidRPr="00E11101" w:rsidRDefault="000B7FAB" w:rsidP="00F17649">
            <w:pPr>
              <w:rPr>
                <w:rFonts w:cstheme="minorHAnsi"/>
              </w:rPr>
            </w:pPr>
            <w:r>
              <w:rPr>
                <w:rFonts w:cstheme="minorHAnsi"/>
              </w:rPr>
              <w:t>£400</w:t>
            </w:r>
          </w:p>
        </w:tc>
        <w:tc>
          <w:tcPr>
            <w:tcW w:w="1118" w:type="dxa"/>
          </w:tcPr>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897181" w:rsidRDefault="0010284B" w:rsidP="00F17649">
            <w:pPr>
              <w:rPr>
                <w:rFonts w:cstheme="minorHAnsi"/>
                <w:b/>
              </w:rPr>
            </w:pPr>
            <w:r w:rsidRPr="00897181">
              <w:rPr>
                <w:rFonts w:cstheme="minorHAnsi"/>
                <w:b/>
              </w:rPr>
              <w:lastRenderedPageBreak/>
              <w:t>£84</w:t>
            </w:r>
            <w:r w:rsidR="002F42E7" w:rsidRPr="00897181">
              <w:rPr>
                <w:rFonts w:cstheme="minorHAnsi"/>
                <w:b/>
              </w:rPr>
              <w:t>,000</w:t>
            </w:r>
          </w:p>
        </w:tc>
        <w:tc>
          <w:tcPr>
            <w:tcW w:w="5486" w:type="dxa"/>
          </w:tcPr>
          <w:p w:rsidR="00E11101" w:rsidRPr="005858E0" w:rsidRDefault="005858E0" w:rsidP="005858E0">
            <w:pPr>
              <w:pStyle w:val="TableRow"/>
              <w:rPr>
                <w:rFonts w:asciiTheme="minorHAnsi" w:hAnsiTheme="minorHAnsi" w:cstheme="minorHAnsi"/>
                <w:b/>
              </w:rPr>
            </w:pPr>
            <w:r>
              <w:rPr>
                <w:rFonts w:asciiTheme="minorHAnsi" w:hAnsiTheme="minorHAnsi" w:cstheme="minorHAnsi"/>
                <w:b/>
              </w:rPr>
              <w:lastRenderedPageBreak/>
              <w:t>Academic Priority One</w:t>
            </w:r>
          </w:p>
          <w:p w:rsidR="00F17649" w:rsidRPr="005858E0" w:rsidRDefault="00E11101" w:rsidP="00E11101">
            <w:pPr>
              <w:rPr>
                <w:rFonts w:cstheme="minorHAnsi"/>
                <w:b/>
                <w:sz w:val="24"/>
                <w:szCs w:val="24"/>
              </w:rPr>
            </w:pPr>
            <w:r w:rsidRPr="005858E0">
              <w:rPr>
                <w:rFonts w:cstheme="minorHAnsi"/>
                <w:b/>
                <w:sz w:val="24"/>
                <w:szCs w:val="24"/>
              </w:rPr>
              <w:t>Attainment</w:t>
            </w:r>
            <w:r w:rsidR="005858E0" w:rsidRPr="005858E0">
              <w:rPr>
                <w:rFonts w:cstheme="minorHAnsi"/>
                <w:b/>
                <w:sz w:val="24"/>
                <w:szCs w:val="24"/>
              </w:rPr>
              <w:t xml:space="preserve"> in Core Subjects</w:t>
            </w:r>
          </w:p>
          <w:p w:rsidR="00E11101" w:rsidRPr="00E11101" w:rsidRDefault="00E11101" w:rsidP="00E11101">
            <w:pPr>
              <w:pStyle w:val="TableRow"/>
              <w:rPr>
                <w:rFonts w:asciiTheme="minorHAnsi" w:hAnsiTheme="minorHAnsi" w:cstheme="minorHAnsi"/>
              </w:rPr>
            </w:pPr>
            <w:r w:rsidRPr="00E11101">
              <w:rPr>
                <w:rFonts w:asciiTheme="minorHAnsi" w:hAnsiTheme="minorHAnsi" w:cstheme="minorHAnsi"/>
              </w:rPr>
              <w:t xml:space="preserve">Raise attainment at KS4 English Maths and Science-prioritise resources according to allocation and need </w:t>
            </w:r>
            <w:r w:rsidRPr="00E11101">
              <w:rPr>
                <w:rFonts w:asciiTheme="minorHAnsi" w:hAnsiTheme="minorHAnsi" w:cstheme="minorHAnsi"/>
              </w:rPr>
              <w:lastRenderedPageBreak/>
              <w:t>distinguishing between LAC, PLAC and PP students. To monitor and evaluate interventions and small group activities, to organise raising aspiration trips and to support on progress of LAC, PLAC and PP students and to monitor challenge and support on all aspects of student progress.</w:t>
            </w:r>
          </w:p>
          <w:p w:rsidR="00E11101" w:rsidRPr="005858E0" w:rsidRDefault="005858E0" w:rsidP="00E11101">
            <w:pPr>
              <w:rPr>
                <w:rFonts w:cstheme="minorHAnsi"/>
                <w:b/>
                <w:sz w:val="24"/>
                <w:szCs w:val="24"/>
              </w:rPr>
            </w:pPr>
            <w:r w:rsidRPr="005858E0">
              <w:rPr>
                <w:rFonts w:cstheme="minorHAnsi"/>
                <w:b/>
                <w:sz w:val="24"/>
                <w:szCs w:val="24"/>
              </w:rPr>
              <w:t>Academic Priority Two</w:t>
            </w:r>
          </w:p>
          <w:p w:rsidR="00E11101" w:rsidRPr="00E11101" w:rsidRDefault="00E11101" w:rsidP="00E11101">
            <w:pPr>
              <w:rPr>
                <w:rFonts w:cstheme="minorHAnsi"/>
                <w:sz w:val="24"/>
                <w:szCs w:val="24"/>
              </w:rPr>
            </w:pPr>
            <w:r w:rsidRPr="005858E0">
              <w:rPr>
                <w:rFonts w:cstheme="minorHAnsi"/>
                <w:b/>
                <w:sz w:val="24"/>
                <w:szCs w:val="24"/>
              </w:rPr>
              <w:t>Parental Engagem</w:t>
            </w:r>
            <w:r w:rsidR="005858E0" w:rsidRPr="005858E0">
              <w:rPr>
                <w:rFonts w:cstheme="minorHAnsi"/>
                <w:b/>
                <w:sz w:val="24"/>
                <w:szCs w:val="24"/>
              </w:rPr>
              <w:t>e</w:t>
            </w:r>
            <w:r w:rsidRPr="005858E0">
              <w:rPr>
                <w:rFonts w:cstheme="minorHAnsi"/>
                <w:b/>
                <w:sz w:val="24"/>
                <w:szCs w:val="24"/>
              </w:rPr>
              <w:t>nt</w:t>
            </w:r>
          </w:p>
          <w:p w:rsidR="00E11101" w:rsidRPr="00E11101" w:rsidRDefault="00E11101" w:rsidP="00E11101">
            <w:pPr>
              <w:pStyle w:val="TableRow"/>
              <w:rPr>
                <w:rFonts w:asciiTheme="minorHAnsi" w:hAnsiTheme="minorHAnsi" w:cstheme="minorHAnsi"/>
              </w:rPr>
            </w:pPr>
            <w:r w:rsidRPr="00E11101">
              <w:rPr>
                <w:rFonts w:asciiTheme="minorHAnsi" w:hAnsiTheme="minorHAnsi" w:cstheme="minorHAnsi"/>
              </w:rPr>
              <w:t>Support subject leads with regular reviews of PP progress in both key stages</w:t>
            </w:r>
          </w:p>
          <w:p w:rsidR="00E11101" w:rsidRPr="00E11101" w:rsidRDefault="00E11101" w:rsidP="00E11101">
            <w:pPr>
              <w:pStyle w:val="TableRow"/>
              <w:rPr>
                <w:rFonts w:asciiTheme="minorHAnsi" w:hAnsiTheme="minorHAnsi" w:cstheme="minorHAnsi"/>
              </w:rPr>
            </w:pPr>
            <w:r w:rsidRPr="00E11101">
              <w:rPr>
                <w:rFonts w:asciiTheme="minorHAnsi" w:hAnsiTheme="minorHAnsi" w:cstheme="minorHAnsi"/>
              </w:rPr>
              <w:t xml:space="preserve">ACBO’s and study skills sessions. Bi-termly Parental Support evenings. </w:t>
            </w:r>
          </w:p>
          <w:p w:rsidR="00E11101" w:rsidRPr="00E11101" w:rsidRDefault="00E11101" w:rsidP="00E11101">
            <w:pPr>
              <w:pStyle w:val="TableRow"/>
              <w:rPr>
                <w:rFonts w:asciiTheme="minorHAnsi" w:hAnsiTheme="minorHAnsi" w:cstheme="minorHAnsi"/>
              </w:rPr>
            </w:pPr>
            <w:r w:rsidRPr="00E11101">
              <w:rPr>
                <w:rFonts w:asciiTheme="minorHAnsi" w:hAnsiTheme="minorHAnsi" w:cstheme="minorHAnsi"/>
              </w:rPr>
              <w:t>Bedrock literacy programme Year 7 and Additional KS4 sets English and Maths.</w:t>
            </w:r>
          </w:p>
          <w:p w:rsidR="00E11101" w:rsidRPr="00E11101" w:rsidRDefault="00E11101" w:rsidP="00E11101">
            <w:pPr>
              <w:pStyle w:val="TableRow"/>
              <w:rPr>
                <w:rFonts w:asciiTheme="minorHAnsi" w:hAnsiTheme="minorHAnsi" w:cstheme="minorHAnsi"/>
              </w:rPr>
            </w:pPr>
            <w:r w:rsidRPr="00E11101">
              <w:rPr>
                <w:rFonts w:asciiTheme="minorHAnsi" w:hAnsiTheme="minorHAnsi" w:cstheme="minorHAnsi"/>
              </w:rPr>
              <w:t>‘Elevate tuition’ A bespoke in house curriculum focussing on pre teaching and catch up with targeted pupils, delivered by subject specialists in Maths and English, focussing primarily on PP+ cohort</w:t>
            </w:r>
            <w:r w:rsidR="00AA0C53">
              <w:rPr>
                <w:rFonts w:asciiTheme="minorHAnsi" w:hAnsiTheme="minorHAnsi" w:cstheme="minorHAnsi"/>
              </w:rPr>
              <w:t>.</w:t>
            </w:r>
          </w:p>
          <w:p w:rsidR="00E11101" w:rsidRPr="00E11101" w:rsidRDefault="00E11101" w:rsidP="00E11101">
            <w:pPr>
              <w:rPr>
                <w:rFonts w:cstheme="minorHAnsi"/>
              </w:rPr>
            </w:pPr>
          </w:p>
          <w:p w:rsidR="00F17649" w:rsidRPr="00E11101" w:rsidRDefault="00F17649" w:rsidP="00F17649">
            <w:pPr>
              <w:rPr>
                <w:rFonts w:cstheme="minorHAnsi"/>
              </w:rPr>
            </w:pPr>
          </w:p>
        </w:tc>
        <w:tc>
          <w:tcPr>
            <w:tcW w:w="5587" w:type="dxa"/>
          </w:tcPr>
          <w:p w:rsidR="00F17649" w:rsidRPr="00E11101" w:rsidRDefault="00F17649" w:rsidP="00F17649">
            <w:pPr>
              <w:rPr>
                <w:rFonts w:cstheme="minorHAnsi"/>
              </w:rPr>
            </w:pPr>
          </w:p>
          <w:p w:rsidR="00F17649" w:rsidRPr="00E11101" w:rsidRDefault="00216830" w:rsidP="00F17649">
            <w:pPr>
              <w:rPr>
                <w:rFonts w:cstheme="minorHAnsi"/>
              </w:rPr>
            </w:pPr>
            <w:r>
              <w:rPr>
                <w:rFonts w:cstheme="minorHAnsi"/>
              </w:rPr>
              <w:t>Trips only took place in Terms One and Two.</w:t>
            </w:r>
          </w:p>
          <w:p w:rsidR="00F17649" w:rsidRPr="00E11101" w:rsidRDefault="00F17649" w:rsidP="00F17649">
            <w:pPr>
              <w:rPr>
                <w:rFonts w:cstheme="minorHAnsi"/>
              </w:rPr>
            </w:pPr>
            <w:r w:rsidRPr="00E11101">
              <w:rPr>
                <w:rFonts w:cstheme="minorHAnsi"/>
              </w:rPr>
              <w:t>All year 11 students were issued with revision books and all academic trips are paid for.</w:t>
            </w:r>
          </w:p>
          <w:p w:rsidR="00F17649" w:rsidRPr="00E11101" w:rsidRDefault="00F17649" w:rsidP="00F17649">
            <w:pPr>
              <w:rPr>
                <w:rFonts w:cstheme="minorHAnsi"/>
              </w:rPr>
            </w:pPr>
          </w:p>
          <w:p w:rsidR="00F17649" w:rsidRPr="00E11101" w:rsidRDefault="00216830" w:rsidP="00F17649">
            <w:pPr>
              <w:rPr>
                <w:rFonts w:cstheme="minorHAnsi"/>
              </w:rPr>
            </w:pPr>
            <w:r>
              <w:rPr>
                <w:rFonts w:cstheme="minorHAnsi"/>
              </w:rPr>
              <w:lastRenderedPageBreak/>
              <w:t xml:space="preserve">Zooms with Year 6 transitioning from Primary </w:t>
            </w:r>
            <w:r w:rsidR="00F17649" w:rsidRPr="00E11101">
              <w:rPr>
                <w:rFonts w:cstheme="minorHAnsi"/>
              </w:rPr>
              <w:t xml:space="preserve"> to</w:t>
            </w:r>
            <w:r>
              <w:rPr>
                <w:rFonts w:cstheme="minorHAnsi"/>
              </w:rPr>
              <w:t xml:space="preserve"> meet identified pupils. This presented the opportunity to complete TIPPS and prepare staff by sharing relevant information.</w:t>
            </w:r>
          </w:p>
          <w:p w:rsidR="00F17649" w:rsidRPr="00E11101" w:rsidRDefault="00F17649" w:rsidP="00F17649">
            <w:pPr>
              <w:rPr>
                <w:rFonts w:cstheme="minorHAnsi"/>
              </w:rPr>
            </w:pPr>
          </w:p>
          <w:p w:rsidR="00F17649" w:rsidRPr="00E11101" w:rsidRDefault="00F17649" w:rsidP="00F17649">
            <w:pPr>
              <w:rPr>
                <w:rFonts w:cstheme="minorHAnsi"/>
              </w:rPr>
            </w:pPr>
            <w:r w:rsidRPr="00E11101">
              <w:rPr>
                <w:rFonts w:cstheme="minorHAnsi"/>
              </w:rPr>
              <w:t>This ensures a safe and secure transition which diminishes pupil anxiety and potential negative behaviours.</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r w:rsidRPr="00E11101">
              <w:rPr>
                <w:rFonts w:cstheme="minorHAnsi"/>
              </w:rPr>
              <w:t xml:space="preserve">Music continues to be a core specialism. PP students continue to be well represented in gospel, pop and girls and boys choir. </w:t>
            </w:r>
            <w:proofErr w:type="spellStart"/>
            <w:r w:rsidR="00216830">
              <w:rPr>
                <w:rFonts w:cstheme="minorHAnsi"/>
              </w:rPr>
              <w:t>Peri</w:t>
            </w:r>
            <w:proofErr w:type="spellEnd"/>
            <w:r w:rsidR="00216830">
              <w:rPr>
                <w:rFonts w:cstheme="minorHAnsi"/>
              </w:rPr>
              <w:t xml:space="preserve"> staff continued sessions with the cohort through Zooms.</w:t>
            </w:r>
          </w:p>
          <w:p w:rsidR="00F17649" w:rsidRPr="00E11101" w:rsidRDefault="00F17649" w:rsidP="00F17649">
            <w:pPr>
              <w:rPr>
                <w:rFonts w:cstheme="minorHAnsi"/>
              </w:rPr>
            </w:pPr>
          </w:p>
          <w:p w:rsidR="00216830" w:rsidRDefault="00F17649" w:rsidP="00F17649">
            <w:pPr>
              <w:rPr>
                <w:rFonts w:cstheme="minorHAnsi"/>
              </w:rPr>
            </w:pPr>
            <w:r w:rsidRPr="00E11101">
              <w:rPr>
                <w:rFonts w:cstheme="minorHAnsi"/>
              </w:rPr>
              <w:t>Year 11 progress interview</w:t>
            </w:r>
            <w:r w:rsidR="00216830">
              <w:rPr>
                <w:rFonts w:cstheme="minorHAnsi"/>
              </w:rPr>
              <w:t xml:space="preserve">s and a parents </w:t>
            </w:r>
            <w:proofErr w:type="spellStart"/>
            <w:r w:rsidR="00216830">
              <w:rPr>
                <w:rFonts w:cstheme="minorHAnsi"/>
              </w:rPr>
              <w:t>eveining</w:t>
            </w:r>
            <w:proofErr w:type="spellEnd"/>
            <w:r w:rsidR="00216830">
              <w:rPr>
                <w:rFonts w:cstheme="minorHAnsi"/>
              </w:rPr>
              <w:t xml:space="preserve">  were held in term One to empower parents and ensure </w:t>
            </w:r>
            <w:proofErr w:type="spellStart"/>
            <w:r w:rsidR="00216830">
              <w:rPr>
                <w:rFonts w:cstheme="minorHAnsi"/>
              </w:rPr>
              <w:t>thay</w:t>
            </w:r>
            <w:proofErr w:type="spellEnd"/>
            <w:r w:rsidR="00216830">
              <w:rPr>
                <w:rFonts w:cstheme="minorHAnsi"/>
              </w:rPr>
              <w:t xml:space="preserve"> could support pupils in Mock Exams. Results for the Mock exams were an improvement on the previous years.</w:t>
            </w:r>
          </w:p>
          <w:p w:rsidR="00F17649" w:rsidRPr="00E11101" w:rsidRDefault="00F17649" w:rsidP="00F17649">
            <w:pPr>
              <w:rPr>
                <w:rFonts w:cstheme="minorHAnsi"/>
              </w:rPr>
            </w:pPr>
            <w:r w:rsidRPr="00E11101">
              <w:rPr>
                <w:rFonts w:cstheme="minorHAnsi"/>
              </w:rPr>
              <w:t xml:space="preserve"> </w:t>
            </w:r>
          </w:p>
          <w:p w:rsidR="00F17649" w:rsidRPr="00E11101" w:rsidRDefault="00F17649" w:rsidP="00F17649">
            <w:pPr>
              <w:rPr>
                <w:rFonts w:cstheme="minorHAnsi"/>
              </w:rPr>
            </w:pPr>
            <w:r w:rsidRPr="00E11101">
              <w:rPr>
                <w:rFonts w:cstheme="minorHAnsi"/>
              </w:rPr>
              <w:t>Student voice was used to evaluate the impact of classroom strat</w:t>
            </w:r>
            <w:r w:rsidR="006E53D1">
              <w:rPr>
                <w:rFonts w:cstheme="minorHAnsi"/>
              </w:rPr>
              <w:t>egies. This occurred only once over</w:t>
            </w:r>
            <w:r w:rsidRPr="00E11101">
              <w:rPr>
                <w:rFonts w:cstheme="minorHAnsi"/>
              </w:rPr>
              <w:t xml:space="preserve"> the course of the year and involved a cross section of all pupils. There was detailed feedback from all pupils that was shared with staff. </w:t>
            </w:r>
          </w:p>
          <w:p w:rsidR="00F17649" w:rsidRPr="00E11101" w:rsidRDefault="00F17649" w:rsidP="00F17649">
            <w:pPr>
              <w:rPr>
                <w:rFonts w:cstheme="minorHAnsi"/>
              </w:rPr>
            </w:pPr>
          </w:p>
          <w:p w:rsidR="00F17649" w:rsidRDefault="006E53D1" w:rsidP="00F17649">
            <w:pPr>
              <w:rPr>
                <w:rFonts w:cstheme="minorHAnsi"/>
              </w:rPr>
            </w:pPr>
            <w:r>
              <w:rPr>
                <w:rFonts w:cstheme="minorHAnsi"/>
              </w:rPr>
              <w:t>Study skills sessions took place prior to the mock examinations.</w:t>
            </w:r>
          </w:p>
          <w:p w:rsidR="006E53D1" w:rsidRDefault="006E53D1" w:rsidP="00F17649">
            <w:pPr>
              <w:rPr>
                <w:rFonts w:cstheme="minorHAnsi"/>
              </w:rPr>
            </w:pPr>
          </w:p>
          <w:p w:rsidR="006E53D1" w:rsidRPr="00E11101" w:rsidRDefault="006E53D1" w:rsidP="00F17649">
            <w:pPr>
              <w:rPr>
                <w:rFonts w:cstheme="minorHAnsi"/>
              </w:rPr>
            </w:pPr>
            <w:r>
              <w:rPr>
                <w:rFonts w:cstheme="minorHAnsi"/>
              </w:rPr>
              <w:t xml:space="preserve">Remote student and parent voice was carried out to establish the impact of Elevate. </w:t>
            </w:r>
            <w:proofErr w:type="spellStart"/>
            <w:r>
              <w:rPr>
                <w:rFonts w:cstheme="minorHAnsi"/>
              </w:rPr>
              <w:t>Thre</w:t>
            </w:r>
            <w:proofErr w:type="spellEnd"/>
            <w:r>
              <w:rPr>
                <w:rFonts w:cstheme="minorHAnsi"/>
              </w:rPr>
              <w:t xml:space="preserve"> was an </w:t>
            </w:r>
            <w:proofErr w:type="spellStart"/>
            <w:r>
              <w:rPr>
                <w:rFonts w:cstheme="minorHAnsi"/>
              </w:rPr>
              <w:t>overwhelmingky</w:t>
            </w:r>
            <w:proofErr w:type="spellEnd"/>
            <w:r>
              <w:rPr>
                <w:rFonts w:cstheme="minorHAnsi"/>
              </w:rPr>
              <w:t xml:space="preserve"> positive response from Pupils, Staff and Parents/Carers. In Term 3 just prior to lockdown, Parents and Carers of PP+ </w:t>
            </w:r>
            <w:proofErr w:type="spellStart"/>
            <w:r>
              <w:rPr>
                <w:rFonts w:cstheme="minorHAnsi"/>
              </w:rPr>
              <w:t>pupilswere</w:t>
            </w:r>
            <w:proofErr w:type="spellEnd"/>
            <w:r>
              <w:rPr>
                <w:rFonts w:cstheme="minorHAnsi"/>
              </w:rPr>
              <w:t xml:space="preserve"> invited to school for a coffee morning to discuss Elevate. There was a very positive response to the impact on pupils regarding their </w:t>
            </w:r>
            <w:r>
              <w:rPr>
                <w:rFonts w:cstheme="minorHAnsi"/>
              </w:rPr>
              <w:lastRenderedPageBreak/>
              <w:t>confidence and ability in Maths and English across the year groups.</w:t>
            </w:r>
          </w:p>
        </w:tc>
      </w:tr>
      <w:tr w:rsidR="00F17649" w:rsidRPr="00E11101" w:rsidTr="00BC5BC3">
        <w:tc>
          <w:tcPr>
            <w:tcW w:w="2200" w:type="dxa"/>
          </w:tcPr>
          <w:p w:rsidR="00F17649" w:rsidRPr="005858E0" w:rsidRDefault="00E11101" w:rsidP="00F17649">
            <w:pPr>
              <w:rPr>
                <w:rFonts w:cstheme="minorHAnsi"/>
                <w:b/>
              </w:rPr>
            </w:pPr>
            <w:r w:rsidRPr="005858E0">
              <w:rPr>
                <w:rFonts w:cstheme="minorHAnsi"/>
                <w:b/>
              </w:rPr>
              <w:lastRenderedPageBreak/>
              <w:t xml:space="preserve">Wider </w:t>
            </w:r>
            <w:proofErr w:type="spellStart"/>
            <w:r w:rsidRPr="005858E0">
              <w:rPr>
                <w:rFonts w:cstheme="minorHAnsi"/>
                <w:b/>
              </w:rPr>
              <w:t>Povision</w:t>
            </w:r>
            <w:proofErr w:type="spellEnd"/>
            <w:r w:rsidRPr="005858E0">
              <w:rPr>
                <w:rFonts w:cstheme="minorHAnsi"/>
                <w:b/>
              </w:rPr>
              <w:t>/strategies</w:t>
            </w:r>
          </w:p>
          <w:p w:rsidR="00F17649" w:rsidRPr="005858E0" w:rsidRDefault="00F17649" w:rsidP="00F17649">
            <w:pPr>
              <w:rPr>
                <w:rFonts w:cstheme="minorHAnsi"/>
              </w:rPr>
            </w:pPr>
            <w:r w:rsidRPr="005858E0">
              <w:rPr>
                <w:rFonts w:cstheme="minorHAnsi"/>
              </w:rPr>
              <w:t>Counselling</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Business Mentoring Programmes</w:t>
            </w: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Uniform and Equipment</w:t>
            </w: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Breakfast Club</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Rewards (book tokens/visits)</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Careers Advice</w:t>
            </w:r>
          </w:p>
          <w:p w:rsidR="00F17649" w:rsidRPr="005858E0" w:rsidRDefault="00F17649" w:rsidP="00F17649">
            <w:pPr>
              <w:rPr>
                <w:rFonts w:cstheme="minorHAnsi"/>
              </w:rPr>
            </w:pPr>
          </w:p>
          <w:p w:rsidR="00F17649" w:rsidRPr="005858E0" w:rsidRDefault="00F17649" w:rsidP="00F17649">
            <w:pPr>
              <w:rPr>
                <w:rFonts w:cstheme="minorHAnsi"/>
              </w:rPr>
            </w:pPr>
          </w:p>
          <w:p w:rsidR="00F17649" w:rsidRPr="005858E0" w:rsidRDefault="00F17649" w:rsidP="00F17649">
            <w:pPr>
              <w:rPr>
                <w:rFonts w:cstheme="minorHAnsi"/>
              </w:rPr>
            </w:pPr>
            <w:r w:rsidRPr="005858E0">
              <w:rPr>
                <w:rFonts w:cstheme="minorHAnsi"/>
              </w:rPr>
              <w:t>Catch up Premium</w:t>
            </w:r>
          </w:p>
          <w:p w:rsidR="00F17649" w:rsidRDefault="00F17649" w:rsidP="00F17649">
            <w:pPr>
              <w:rPr>
                <w:rFonts w:cstheme="minorHAnsi"/>
              </w:rPr>
            </w:pPr>
            <w:r w:rsidRPr="005858E0">
              <w:rPr>
                <w:rFonts w:cstheme="minorHAnsi"/>
              </w:rPr>
              <w:t xml:space="preserve">Year 7 </w:t>
            </w:r>
          </w:p>
          <w:p w:rsidR="00897181" w:rsidRDefault="00897181" w:rsidP="00F17649">
            <w:pPr>
              <w:rPr>
                <w:rFonts w:cstheme="minorHAnsi"/>
              </w:rPr>
            </w:pPr>
          </w:p>
          <w:p w:rsidR="00897181" w:rsidRDefault="00897181" w:rsidP="00F17649">
            <w:pPr>
              <w:rPr>
                <w:rFonts w:cstheme="minorHAnsi"/>
              </w:rPr>
            </w:pPr>
          </w:p>
          <w:p w:rsidR="00897181" w:rsidRDefault="00897181" w:rsidP="00F17649">
            <w:pPr>
              <w:rPr>
                <w:rFonts w:cstheme="minorHAnsi"/>
              </w:rPr>
            </w:pPr>
          </w:p>
          <w:p w:rsidR="00897181" w:rsidRPr="005858E0" w:rsidRDefault="00897181" w:rsidP="00F17649">
            <w:pPr>
              <w:rPr>
                <w:rFonts w:cstheme="minorHAnsi"/>
              </w:rPr>
            </w:pPr>
            <w:r>
              <w:rPr>
                <w:rFonts w:cstheme="minorHAnsi"/>
              </w:rPr>
              <w:t xml:space="preserve">Total </w:t>
            </w:r>
            <w:r w:rsidRPr="00897181">
              <w:rPr>
                <w:rFonts w:cstheme="minorHAnsi"/>
                <w:b/>
              </w:rPr>
              <w:t>£13,000</w:t>
            </w:r>
          </w:p>
        </w:tc>
        <w:tc>
          <w:tcPr>
            <w:tcW w:w="997" w:type="dxa"/>
          </w:tcPr>
          <w:p w:rsidR="00F17649" w:rsidRPr="00E11101" w:rsidRDefault="00F17649" w:rsidP="00F17649">
            <w:pPr>
              <w:rPr>
                <w:rFonts w:cstheme="minorHAnsi"/>
              </w:rPr>
            </w:pPr>
          </w:p>
          <w:p w:rsidR="00F17649" w:rsidRPr="00E11101" w:rsidRDefault="00F17649" w:rsidP="00F17649">
            <w:pPr>
              <w:rPr>
                <w:rFonts w:cstheme="minorHAnsi"/>
              </w:rPr>
            </w:pPr>
            <w:r w:rsidRPr="00E11101">
              <w:rPr>
                <w:rFonts w:cstheme="minorHAnsi"/>
              </w:rPr>
              <w:t>£2,000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0B7FAB" w:rsidP="00F17649">
            <w:pPr>
              <w:rPr>
                <w:rFonts w:cstheme="minorHAnsi"/>
              </w:rPr>
            </w:pPr>
            <w:r>
              <w:rPr>
                <w:rFonts w:cstheme="minorHAnsi"/>
              </w:rPr>
              <w:t>£1</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0B7FAB" w:rsidP="00F17649">
            <w:pPr>
              <w:rPr>
                <w:rFonts w:cstheme="minorHAnsi"/>
              </w:rPr>
            </w:pPr>
            <w:r>
              <w:rPr>
                <w:rFonts w:cstheme="minorHAnsi"/>
              </w:rPr>
              <w:t>£500</w:t>
            </w:r>
          </w:p>
          <w:p w:rsidR="00F17649" w:rsidRPr="00E11101" w:rsidRDefault="00F17649" w:rsidP="00F17649">
            <w:pPr>
              <w:rPr>
                <w:rFonts w:cstheme="minorHAnsi"/>
              </w:rPr>
            </w:pPr>
          </w:p>
          <w:p w:rsidR="00F17649" w:rsidRPr="00E11101" w:rsidRDefault="00A05C50" w:rsidP="00F17649">
            <w:pPr>
              <w:rPr>
                <w:rFonts w:cstheme="minorHAnsi"/>
              </w:rPr>
            </w:pPr>
            <w:r>
              <w:rPr>
                <w:rFonts w:cstheme="minorHAnsi"/>
              </w:rPr>
              <w:t>£3</w:t>
            </w:r>
            <w:r w:rsidR="00F17649" w:rsidRPr="00E11101">
              <w:rPr>
                <w:rFonts w:cstheme="minorHAnsi"/>
              </w:rPr>
              <w:t>,000</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r w:rsidRPr="00E11101">
              <w:rPr>
                <w:rFonts w:cstheme="minorHAnsi"/>
              </w:rPr>
              <w:t>£1,000</w:t>
            </w:r>
          </w:p>
          <w:p w:rsidR="00F17649" w:rsidRPr="00E11101" w:rsidRDefault="00F17649" w:rsidP="00F17649">
            <w:pPr>
              <w:rPr>
                <w:rFonts w:cstheme="minorHAnsi"/>
              </w:rPr>
            </w:pPr>
          </w:p>
          <w:p w:rsidR="00F17649" w:rsidRPr="00E11101" w:rsidRDefault="00F17649" w:rsidP="00F17649">
            <w:pPr>
              <w:rPr>
                <w:rFonts w:cstheme="minorHAnsi"/>
              </w:rPr>
            </w:pPr>
          </w:p>
          <w:p w:rsidR="002F42E7" w:rsidRDefault="002F42E7" w:rsidP="00F17649">
            <w:pPr>
              <w:rPr>
                <w:rFonts w:cstheme="minorHAnsi"/>
              </w:rPr>
            </w:pPr>
          </w:p>
          <w:p w:rsidR="002F42E7" w:rsidRDefault="002F42E7" w:rsidP="00F17649">
            <w:pPr>
              <w:rPr>
                <w:rFonts w:cstheme="minorHAnsi"/>
              </w:rPr>
            </w:pPr>
          </w:p>
          <w:p w:rsidR="000B7FAB" w:rsidRDefault="000B7FAB" w:rsidP="00F17649">
            <w:pPr>
              <w:rPr>
                <w:rFonts w:cstheme="minorHAnsi"/>
              </w:rPr>
            </w:pPr>
            <w:r>
              <w:rPr>
                <w:rFonts w:cstheme="minorHAnsi"/>
              </w:rPr>
              <w:t>£500</w:t>
            </w:r>
          </w:p>
          <w:p w:rsidR="000B7FAB" w:rsidRDefault="000B7FAB" w:rsidP="00F17649">
            <w:pPr>
              <w:rPr>
                <w:rFonts w:cstheme="minorHAnsi"/>
              </w:rPr>
            </w:pPr>
          </w:p>
          <w:p w:rsidR="000B7FAB" w:rsidRDefault="000B7FAB" w:rsidP="00F17649">
            <w:pPr>
              <w:rPr>
                <w:rFonts w:cstheme="minorHAnsi"/>
              </w:rPr>
            </w:pPr>
          </w:p>
          <w:p w:rsidR="00F17649" w:rsidRPr="00E11101" w:rsidRDefault="000B7FAB" w:rsidP="00F17649">
            <w:pPr>
              <w:rPr>
                <w:rFonts w:cstheme="minorHAnsi"/>
              </w:rPr>
            </w:pPr>
            <w:r>
              <w:rPr>
                <w:rFonts w:cstheme="minorHAnsi"/>
              </w:rPr>
              <w:t>£5,</w:t>
            </w:r>
            <w:r w:rsidR="00F17649" w:rsidRPr="00E11101">
              <w:rPr>
                <w:rFonts w:cstheme="minorHAnsi"/>
              </w:rPr>
              <w:t>00</w:t>
            </w:r>
            <w:r>
              <w:rPr>
                <w:rFonts w:cstheme="minorHAnsi"/>
              </w:rPr>
              <w:t>0</w:t>
            </w:r>
          </w:p>
        </w:tc>
        <w:tc>
          <w:tcPr>
            <w:tcW w:w="1118" w:type="dxa"/>
          </w:tcPr>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tc>
        <w:tc>
          <w:tcPr>
            <w:tcW w:w="5486" w:type="dxa"/>
          </w:tcPr>
          <w:p w:rsidR="00F17649" w:rsidRPr="005858E0" w:rsidRDefault="005858E0" w:rsidP="00F17649">
            <w:pPr>
              <w:rPr>
                <w:rFonts w:cstheme="minorHAnsi"/>
                <w:b/>
                <w:sz w:val="24"/>
                <w:szCs w:val="24"/>
              </w:rPr>
            </w:pPr>
            <w:r w:rsidRPr="005858E0">
              <w:rPr>
                <w:rFonts w:cstheme="minorHAnsi"/>
                <w:b/>
                <w:sz w:val="24"/>
                <w:szCs w:val="24"/>
              </w:rPr>
              <w:t>Priority One</w:t>
            </w:r>
            <w:r w:rsidR="00E11101" w:rsidRPr="005858E0">
              <w:rPr>
                <w:rFonts w:cstheme="minorHAnsi"/>
                <w:b/>
                <w:sz w:val="24"/>
                <w:szCs w:val="24"/>
              </w:rPr>
              <w:t xml:space="preserve"> Well being</w:t>
            </w:r>
          </w:p>
          <w:p w:rsidR="00F17649" w:rsidRPr="00E11101" w:rsidRDefault="00F17649" w:rsidP="00F17649">
            <w:pPr>
              <w:rPr>
                <w:rFonts w:cstheme="minorHAnsi"/>
                <w:sz w:val="24"/>
                <w:szCs w:val="24"/>
              </w:rPr>
            </w:pPr>
            <w:r w:rsidRPr="00E11101">
              <w:rPr>
                <w:rFonts w:cstheme="minorHAnsi"/>
                <w:sz w:val="24"/>
                <w:szCs w:val="24"/>
              </w:rPr>
              <w:t>To ensure all students are supported and that there emotional wellbeing and mental health is a priority.</w:t>
            </w:r>
          </w:p>
          <w:p w:rsidR="00F17649" w:rsidRPr="00E11101" w:rsidRDefault="00F17649" w:rsidP="00F17649">
            <w:pPr>
              <w:rPr>
                <w:rFonts w:cstheme="minorHAnsi"/>
                <w:sz w:val="24"/>
                <w:szCs w:val="24"/>
              </w:rPr>
            </w:pPr>
          </w:p>
          <w:p w:rsidR="00E11101" w:rsidRPr="005858E0" w:rsidRDefault="00E11101" w:rsidP="00F17649">
            <w:pPr>
              <w:rPr>
                <w:rFonts w:cstheme="minorHAnsi"/>
                <w:b/>
                <w:sz w:val="24"/>
                <w:szCs w:val="24"/>
              </w:rPr>
            </w:pPr>
            <w:r w:rsidRPr="005858E0">
              <w:rPr>
                <w:rFonts w:cstheme="minorHAnsi"/>
                <w:b/>
                <w:sz w:val="24"/>
                <w:szCs w:val="24"/>
              </w:rPr>
              <w:t>Priority 2 Raising Aspirations</w:t>
            </w:r>
          </w:p>
          <w:p w:rsidR="00F17649" w:rsidRPr="00E11101" w:rsidRDefault="00F17649" w:rsidP="00F17649">
            <w:pPr>
              <w:rPr>
                <w:rFonts w:cstheme="minorHAnsi"/>
                <w:sz w:val="24"/>
                <w:szCs w:val="24"/>
              </w:rPr>
            </w:pPr>
            <w:r w:rsidRPr="00E11101">
              <w:rPr>
                <w:rFonts w:cstheme="minorHAnsi"/>
                <w:sz w:val="24"/>
                <w:szCs w:val="24"/>
              </w:rPr>
              <w:t>To promote cultural capital for all students.</w:t>
            </w:r>
          </w:p>
          <w:p w:rsidR="00F17649" w:rsidRPr="00E11101" w:rsidRDefault="00F17649" w:rsidP="00F17649">
            <w:pPr>
              <w:rPr>
                <w:rFonts w:cstheme="minorHAnsi"/>
                <w:sz w:val="24"/>
                <w:szCs w:val="24"/>
              </w:rPr>
            </w:pPr>
          </w:p>
          <w:p w:rsidR="00F17649" w:rsidRPr="00E11101" w:rsidRDefault="00F17649" w:rsidP="00F17649">
            <w:pPr>
              <w:rPr>
                <w:rFonts w:cstheme="minorHAnsi"/>
                <w:sz w:val="24"/>
                <w:szCs w:val="24"/>
              </w:rPr>
            </w:pPr>
          </w:p>
          <w:p w:rsidR="00F17649" w:rsidRPr="00E11101" w:rsidRDefault="00F17649" w:rsidP="00F17649">
            <w:pPr>
              <w:rPr>
                <w:rFonts w:cstheme="minorHAnsi"/>
                <w:sz w:val="24"/>
                <w:szCs w:val="24"/>
              </w:rPr>
            </w:pPr>
            <w:r w:rsidRPr="00E11101">
              <w:rPr>
                <w:rFonts w:cstheme="minorHAnsi"/>
                <w:sz w:val="24"/>
                <w:szCs w:val="24"/>
              </w:rPr>
              <w:t>To ensure that no student falls behind and is disadvantaged.</w:t>
            </w:r>
          </w:p>
          <w:p w:rsidR="00F17649" w:rsidRPr="00E11101" w:rsidRDefault="00F17649" w:rsidP="00F17649">
            <w:pPr>
              <w:rPr>
                <w:rFonts w:cstheme="minorHAnsi"/>
                <w:sz w:val="24"/>
                <w:szCs w:val="24"/>
              </w:rPr>
            </w:pPr>
          </w:p>
          <w:p w:rsidR="00F17649" w:rsidRPr="00E11101" w:rsidRDefault="00F17649" w:rsidP="00F17649">
            <w:pPr>
              <w:rPr>
                <w:rFonts w:cstheme="minorHAnsi"/>
                <w:sz w:val="24"/>
                <w:szCs w:val="24"/>
              </w:rPr>
            </w:pPr>
            <w:r w:rsidRPr="00E11101">
              <w:rPr>
                <w:rFonts w:cstheme="minorHAnsi"/>
                <w:sz w:val="24"/>
                <w:szCs w:val="24"/>
              </w:rPr>
              <w:t>To ensure that no student falls behind and is disadvantaged.</w:t>
            </w:r>
          </w:p>
          <w:p w:rsidR="00F17649" w:rsidRPr="00E11101" w:rsidRDefault="00F17649" w:rsidP="00F17649">
            <w:pPr>
              <w:rPr>
                <w:rFonts w:cstheme="minorHAnsi"/>
                <w:sz w:val="24"/>
                <w:szCs w:val="24"/>
              </w:rPr>
            </w:pPr>
          </w:p>
          <w:p w:rsidR="00F17649" w:rsidRPr="00E11101" w:rsidRDefault="00F17649" w:rsidP="00F17649">
            <w:pPr>
              <w:rPr>
                <w:rFonts w:cstheme="minorHAnsi"/>
                <w:sz w:val="24"/>
                <w:szCs w:val="24"/>
              </w:rPr>
            </w:pPr>
            <w:r w:rsidRPr="00E11101">
              <w:rPr>
                <w:rFonts w:cstheme="minorHAnsi"/>
                <w:sz w:val="24"/>
                <w:szCs w:val="24"/>
              </w:rPr>
              <w:t>To ensure that no student falls behind and is disadvantaged.</w:t>
            </w:r>
          </w:p>
          <w:p w:rsidR="00F17649" w:rsidRPr="00E11101" w:rsidRDefault="00F17649" w:rsidP="00F17649">
            <w:pPr>
              <w:rPr>
                <w:rFonts w:cstheme="minorHAnsi"/>
                <w:sz w:val="24"/>
                <w:szCs w:val="24"/>
              </w:rPr>
            </w:pPr>
          </w:p>
          <w:p w:rsidR="00F17649" w:rsidRPr="00E11101" w:rsidRDefault="00F17649" w:rsidP="00F17649">
            <w:pPr>
              <w:rPr>
                <w:rFonts w:cstheme="minorHAnsi"/>
                <w:sz w:val="24"/>
                <w:szCs w:val="24"/>
              </w:rPr>
            </w:pPr>
            <w:r w:rsidRPr="00E11101">
              <w:rPr>
                <w:rFonts w:cstheme="minorHAnsi"/>
                <w:sz w:val="24"/>
                <w:szCs w:val="24"/>
              </w:rPr>
              <w:t>To address any underachievement and celebrate individual successes where we are being successful with students giving opportunities to share good practice.</w:t>
            </w:r>
          </w:p>
          <w:p w:rsidR="00F17649" w:rsidRPr="00E11101" w:rsidRDefault="00F17649" w:rsidP="00F17649">
            <w:pPr>
              <w:rPr>
                <w:rFonts w:cstheme="minorHAnsi"/>
                <w:sz w:val="24"/>
                <w:szCs w:val="24"/>
              </w:rPr>
            </w:pPr>
          </w:p>
          <w:p w:rsidR="00F17649" w:rsidRPr="00E11101" w:rsidRDefault="00F17649" w:rsidP="00F17649">
            <w:pPr>
              <w:rPr>
                <w:rFonts w:cstheme="minorHAnsi"/>
                <w:sz w:val="24"/>
                <w:szCs w:val="24"/>
              </w:rPr>
            </w:pPr>
            <w:r w:rsidRPr="00E11101">
              <w:rPr>
                <w:rFonts w:cstheme="minorHAnsi"/>
                <w:sz w:val="24"/>
                <w:szCs w:val="24"/>
              </w:rPr>
              <w:t>To raise aspirations and ensure no one is disadvantaged.</w:t>
            </w:r>
          </w:p>
          <w:p w:rsidR="00F17649" w:rsidRPr="00E11101" w:rsidRDefault="00F17649" w:rsidP="00F17649">
            <w:pPr>
              <w:rPr>
                <w:rFonts w:cstheme="minorHAnsi"/>
                <w:sz w:val="24"/>
                <w:szCs w:val="24"/>
              </w:rPr>
            </w:pPr>
          </w:p>
          <w:p w:rsidR="00F17649" w:rsidRPr="00E11101" w:rsidRDefault="00F17649" w:rsidP="00F17649">
            <w:pPr>
              <w:rPr>
                <w:rFonts w:cstheme="minorHAnsi"/>
                <w:sz w:val="24"/>
                <w:szCs w:val="24"/>
              </w:rPr>
            </w:pPr>
          </w:p>
          <w:p w:rsidR="00F17649" w:rsidRPr="00E11101" w:rsidRDefault="00F17649" w:rsidP="00F17649">
            <w:pPr>
              <w:rPr>
                <w:rFonts w:cstheme="minorHAnsi"/>
              </w:rPr>
            </w:pPr>
            <w:r w:rsidRPr="00E11101">
              <w:rPr>
                <w:rFonts w:cstheme="minorHAnsi"/>
                <w:sz w:val="24"/>
                <w:szCs w:val="24"/>
              </w:rPr>
              <w:t>Small group Literacy and Numeracy session for selected students not making expected progress.</w:t>
            </w:r>
          </w:p>
        </w:tc>
        <w:tc>
          <w:tcPr>
            <w:tcW w:w="5587" w:type="dxa"/>
          </w:tcPr>
          <w:p w:rsidR="00F17649" w:rsidRPr="00E11101" w:rsidRDefault="00F17649" w:rsidP="00F17649">
            <w:pPr>
              <w:rPr>
                <w:rFonts w:cstheme="minorHAnsi"/>
              </w:rPr>
            </w:pPr>
          </w:p>
          <w:p w:rsidR="00F17649" w:rsidRDefault="00AA0C53" w:rsidP="00F17649">
            <w:pPr>
              <w:rPr>
                <w:rFonts w:cstheme="minorHAnsi"/>
              </w:rPr>
            </w:pPr>
            <w:r>
              <w:rPr>
                <w:rFonts w:cstheme="minorHAnsi"/>
              </w:rPr>
              <w:t>Counselling and mentoring continued remotely. However external mentoring programmes were suspended.</w:t>
            </w:r>
          </w:p>
          <w:p w:rsidR="00AA0C53" w:rsidRDefault="00AA0C53" w:rsidP="00F17649">
            <w:pPr>
              <w:rPr>
                <w:rFonts w:cstheme="minorHAnsi"/>
              </w:rPr>
            </w:pPr>
            <w:r>
              <w:rPr>
                <w:rFonts w:cstheme="minorHAnsi"/>
              </w:rPr>
              <w:t xml:space="preserve">There were responses to financial issues arising from redundancies and furloughs. This impacted on uniform and food.  </w:t>
            </w:r>
            <w:proofErr w:type="spellStart"/>
            <w:r>
              <w:rPr>
                <w:rFonts w:cstheme="minorHAnsi"/>
              </w:rPr>
              <w:t>Fairshare</w:t>
            </w:r>
            <w:proofErr w:type="spellEnd"/>
            <w:r>
              <w:rPr>
                <w:rFonts w:cstheme="minorHAnsi"/>
              </w:rPr>
              <w:t xml:space="preserve"> was used to support pupils during the Summer term once Year 10 were invited back in.</w:t>
            </w:r>
          </w:p>
          <w:p w:rsidR="00AA0C53" w:rsidRDefault="00AA0C53" w:rsidP="00F17649">
            <w:pPr>
              <w:rPr>
                <w:rFonts w:cstheme="minorHAnsi"/>
              </w:rPr>
            </w:pPr>
            <w:r>
              <w:rPr>
                <w:rFonts w:cstheme="minorHAnsi"/>
              </w:rPr>
              <w:t>Rewards were offered to pupils who had shown evidence of engagement with remote learning.</w:t>
            </w:r>
          </w:p>
          <w:p w:rsidR="00AA0C53" w:rsidRPr="00E11101" w:rsidRDefault="00AA0C53" w:rsidP="00F17649">
            <w:pPr>
              <w:rPr>
                <w:rFonts w:cstheme="minorHAnsi"/>
              </w:rPr>
            </w:pPr>
            <w:r>
              <w:rPr>
                <w:rFonts w:cstheme="minorHAnsi"/>
              </w:rPr>
              <w:t xml:space="preserve">Action plans were put in place for Year 10 pupils during the Summer term so that they could </w:t>
            </w:r>
            <w:proofErr w:type="spellStart"/>
            <w:r>
              <w:rPr>
                <w:rFonts w:cstheme="minorHAnsi"/>
              </w:rPr>
              <w:t>caych</w:t>
            </w:r>
            <w:proofErr w:type="spellEnd"/>
            <w:r>
              <w:rPr>
                <w:rFonts w:cstheme="minorHAnsi"/>
              </w:rPr>
              <w:t xml:space="preserve"> up on any work missed.</w:t>
            </w: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p>
          <w:p w:rsidR="00F17649" w:rsidRPr="00E11101" w:rsidRDefault="00F17649" w:rsidP="00F17649">
            <w:pPr>
              <w:rPr>
                <w:rFonts w:cstheme="minorHAnsi"/>
              </w:rPr>
            </w:pPr>
            <w:r w:rsidRPr="00E11101">
              <w:rPr>
                <w:rFonts w:cstheme="minorHAnsi"/>
              </w:rPr>
              <w:t>.</w:t>
            </w:r>
          </w:p>
          <w:p w:rsidR="00F17649" w:rsidRPr="00E11101" w:rsidRDefault="00F17649" w:rsidP="00F17649">
            <w:pPr>
              <w:rPr>
                <w:rFonts w:cstheme="minorHAnsi"/>
              </w:rPr>
            </w:pPr>
          </w:p>
          <w:p w:rsidR="00F17649" w:rsidRPr="00E11101" w:rsidRDefault="00F17649" w:rsidP="00F17649">
            <w:pPr>
              <w:rPr>
                <w:rFonts w:cstheme="minorHAnsi"/>
              </w:rPr>
            </w:pPr>
          </w:p>
          <w:p w:rsidR="00AA0C53" w:rsidRDefault="00AA0C53" w:rsidP="00F17649">
            <w:pPr>
              <w:rPr>
                <w:rFonts w:cstheme="minorHAnsi"/>
              </w:rPr>
            </w:pPr>
          </w:p>
          <w:p w:rsidR="00AA0C53" w:rsidRDefault="00AA0C53" w:rsidP="00F17649">
            <w:pPr>
              <w:rPr>
                <w:rFonts w:cstheme="minorHAnsi"/>
              </w:rPr>
            </w:pPr>
          </w:p>
          <w:p w:rsidR="00AA0C53" w:rsidRDefault="00AA0C53" w:rsidP="00F17649">
            <w:pPr>
              <w:rPr>
                <w:rFonts w:cstheme="minorHAnsi"/>
              </w:rPr>
            </w:pPr>
          </w:p>
          <w:p w:rsidR="00F17649" w:rsidRPr="00E11101" w:rsidRDefault="00AA0C53" w:rsidP="00F17649">
            <w:pPr>
              <w:rPr>
                <w:rFonts w:cstheme="minorHAnsi"/>
              </w:rPr>
            </w:pPr>
            <w:r>
              <w:rPr>
                <w:rFonts w:cstheme="minorHAnsi"/>
              </w:rPr>
              <w:t>Bedrock was used to support literacy for pupils in Year 7 and Elevate ensured that 80% of pupils were at age related learning levels in Maths and English</w:t>
            </w:r>
            <w:bookmarkStart w:id="0" w:name="_GoBack"/>
            <w:bookmarkEnd w:id="0"/>
          </w:p>
        </w:tc>
      </w:tr>
      <w:tr w:rsidR="00F17649" w:rsidRPr="00E11101" w:rsidTr="00881B1C">
        <w:tc>
          <w:tcPr>
            <w:tcW w:w="2200" w:type="dxa"/>
          </w:tcPr>
          <w:p w:rsidR="00F17649" w:rsidRPr="005858E0" w:rsidRDefault="00F17649" w:rsidP="00F17649">
            <w:pPr>
              <w:rPr>
                <w:rFonts w:cstheme="minorHAnsi"/>
                <w:b/>
              </w:rPr>
            </w:pPr>
            <w:r w:rsidRPr="005858E0">
              <w:rPr>
                <w:rFonts w:cstheme="minorHAnsi"/>
                <w:b/>
              </w:rPr>
              <w:t>Total PP Expenditure</w:t>
            </w:r>
          </w:p>
          <w:p w:rsidR="00F17649" w:rsidRPr="005858E0" w:rsidRDefault="002F42E7" w:rsidP="00F17649">
            <w:pPr>
              <w:rPr>
                <w:rFonts w:cstheme="minorHAnsi"/>
                <w:b/>
              </w:rPr>
            </w:pPr>
            <w:r>
              <w:rPr>
                <w:rFonts w:cstheme="minorHAnsi"/>
                <w:b/>
              </w:rPr>
              <w:t>Academic year 2019-2020</w:t>
            </w:r>
          </w:p>
        </w:tc>
        <w:tc>
          <w:tcPr>
            <w:tcW w:w="997" w:type="dxa"/>
          </w:tcPr>
          <w:p w:rsidR="00F17649" w:rsidRPr="00897181" w:rsidRDefault="00897181" w:rsidP="00F17649">
            <w:pPr>
              <w:rPr>
                <w:rFonts w:cstheme="minorHAnsi"/>
                <w:b/>
              </w:rPr>
            </w:pPr>
            <w:r>
              <w:rPr>
                <w:rFonts w:cstheme="minorHAnsi"/>
                <w:b/>
              </w:rPr>
              <w:t>£166,000</w:t>
            </w:r>
          </w:p>
        </w:tc>
        <w:tc>
          <w:tcPr>
            <w:tcW w:w="1118" w:type="dxa"/>
            <w:vAlign w:val="bottom"/>
          </w:tcPr>
          <w:p w:rsidR="00F17649" w:rsidRPr="00E11101" w:rsidRDefault="00F17649" w:rsidP="00F17649">
            <w:pPr>
              <w:jc w:val="center"/>
              <w:rPr>
                <w:rFonts w:cstheme="minorHAnsi"/>
              </w:rPr>
            </w:pPr>
          </w:p>
        </w:tc>
        <w:tc>
          <w:tcPr>
            <w:tcW w:w="5486" w:type="dxa"/>
          </w:tcPr>
          <w:p w:rsidR="00F17649" w:rsidRPr="00E11101" w:rsidRDefault="00F17649" w:rsidP="00F17649">
            <w:pPr>
              <w:rPr>
                <w:rFonts w:cstheme="minorHAnsi"/>
              </w:rPr>
            </w:pPr>
          </w:p>
        </w:tc>
        <w:tc>
          <w:tcPr>
            <w:tcW w:w="5587" w:type="dxa"/>
          </w:tcPr>
          <w:p w:rsidR="00F17649" w:rsidRPr="00E11101" w:rsidRDefault="00F17649" w:rsidP="00F17649">
            <w:pPr>
              <w:rPr>
                <w:rFonts w:cstheme="minorHAnsi"/>
              </w:rPr>
            </w:pPr>
          </w:p>
        </w:tc>
      </w:tr>
    </w:tbl>
    <w:p w:rsidR="0032303A" w:rsidRDefault="0032303A">
      <w:pPr>
        <w:rPr>
          <w:rFonts w:cstheme="minorHAnsi"/>
        </w:rPr>
      </w:pPr>
    </w:p>
    <w:p w:rsidR="008B1C6E" w:rsidRDefault="008B1C6E">
      <w:pPr>
        <w:rPr>
          <w:rFonts w:cstheme="minorHAnsi"/>
        </w:rPr>
      </w:pPr>
    </w:p>
    <w:p w:rsidR="008B1C6E" w:rsidRDefault="008B1C6E">
      <w:pPr>
        <w:rPr>
          <w:rFonts w:cstheme="minorHAnsi"/>
        </w:rPr>
      </w:pPr>
    </w:p>
    <w:p w:rsidR="008B1C6E" w:rsidRDefault="008B1C6E">
      <w:pPr>
        <w:rPr>
          <w:rFonts w:cstheme="minorHAnsi"/>
        </w:rPr>
      </w:pPr>
    </w:p>
    <w:p w:rsidR="008B1C6E" w:rsidRDefault="008B1C6E">
      <w:pPr>
        <w:rPr>
          <w:rFonts w:cstheme="minorHAnsi"/>
        </w:rPr>
      </w:pPr>
    </w:p>
    <w:tbl>
      <w:tblPr>
        <w:tblW w:w="14444" w:type="dxa"/>
        <w:tblCellSpacing w:w="0" w:type="dxa"/>
        <w:tblInd w:w="-1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46"/>
        <w:gridCol w:w="2693"/>
        <w:gridCol w:w="2835"/>
        <w:gridCol w:w="2977"/>
        <w:gridCol w:w="2693"/>
      </w:tblGrid>
      <w:tr w:rsidR="00C143F5" w:rsidRPr="00C143F5" w:rsidTr="00C143F5">
        <w:trPr>
          <w:tblCellSpacing w:w="0" w:type="dxa"/>
        </w:trPr>
        <w:tc>
          <w:tcPr>
            <w:tcW w:w="14444" w:type="dxa"/>
            <w:gridSpan w:val="5"/>
            <w:tcBorders>
              <w:top w:val="single" w:sz="4" w:space="0" w:color="auto"/>
              <w:left w:val="single" w:sz="4" w:space="0" w:color="auto"/>
              <w:bottom w:val="single" w:sz="4" w:space="0" w:color="auto"/>
              <w:right w:val="single" w:sz="4" w:space="0" w:color="auto"/>
            </w:tcBorders>
            <w:vAlign w:val="center"/>
            <w:hideMark/>
          </w:tcPr>
          <w:p w:rsidR="00C143F5" w:rsidRPr="00C143F5" w:rsidRDefault="00C143F5" w:rsidP="008A0ADB">
            <w:pPr>
              <w:jc w:val="center"/>
              <w:rPr>
                <w:rFonts w:cstheme="minorHAnsi"/>
              </w:rPr>
            </w:pPr>
            <w:r w:rsidRPr="00C143F5">
              <w:rPr>
                <w:rFonts w:cstheme="minorHAnsi"/>
                <w:b/>
                <w:bCs/>
              </w:rPr>
              <w:t>Comparison of Year 11 results</w:t>
            </w:r>
            <w:r w:rsidR="008B1C6E">
              <w:rPr>
                <w:rFonts w:cstheme="minorHAnsi"/>
                <w:b/>
                <w:bCs/>
              </w:rPr>
              <w:t xml:space="preserve"> 2020</w:t>
            </w:r>
            <w:r w:rsidRPr="00C143F5">
              <w:rPr>
                <w:rFonts w:cstheme="minorHAnsi"/>
                <w:b/>
                <w:bCs/>
              </w:rPr>
              <w:t xml:space="preserve"> with previous year</w:t>
            </w:r>
          </w:p>
        </w:tc>
      </w:tr>
      <w:tr w:rsidR="00C143F5" w:rsidRPr="00C143F5" w:rsidTr="00681842">
        <w:trPr>
          <w:tblCellSpacing w:w="0" w:type="dxa"/>
        </w:trPr>
        <w:tc>
          <w:tcPr>
            <w:tcW w:w="3246" w:type="dxa"/>
            <w:tcBorders>
              <w:top w:val="single" w:sz="4" w:space="0" w:color="auto"/>
              <w:left w:val="single" w:sz="4" w:space="0" w:color="auto"/>
              <w:bottom w:val="single" w:sz="4" w:space="0" w:color="auto"/>
              <w:right w:val="single" w:sz="4" w:space="0" w:color="auto"/>
            </w:tcBorders>
            <w:vAlign w:val="center"/>
            <w:hideMark/>
          </w:tcPr>
          <w:p w:rsidR="00C143F5" w:rsidRPr="00C143F5" w:rsidRDefault="00C143F5" w:rsidP="008A0ADB">
            <w:pPr>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143F5" w:rsidRPr="00C143F5" w:rsidRDefault="00C143F5" w:rsidP="008A0ADB">
            <w:pPr>
              <w:jc w:val="center"/>
              <w:rPr>
                <w:rFonts w:cstheme="minorHAnsi"/>
                <w:bCs/>
              </w:rPr>
            </w:pPr>
          </w:p>
          <w:p w:rsidR="00C143F5" w:rsidRPr="00C143F5" w:rsidRDefault="00C143F5" w:rsidP="008A0ADB">
            <w:pPr>
              <w:jc w:val="center"/>
              <w:rPr>
                <w:rFonts w:cstheme="minorHAnsi"/>
                <w:bCs/>
              </w:rPr>
            </w:pPr>
            <w:r w:rsidRPr="00C143F5">
              <w:rPr>
                <w:rFonts w:cstheme="minorHAnsi"/>
                <w:bCs/>
              </w:rPr>
              <w:t>Whole School 2019</w:t>
            </w:r>
          </w:p>
          <w:p w:rsidR="00C143F5" w:rsidRPr="00C143F5" w:rsidRDefault="00C143F5" w:rsidP="008A0ADB">
            <w:pPr>
              <w:jc w:val="center"/>
              <w:rPr>
                <w:rFonts w:cstheme="minorHAnsi"/>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143F5" w:rsidRPr="00C143F5" w:rsidRDefault="00C143F5" w:rsidP="008A0ADB">
            <w:pPr>
              <w:jc w:val="center"/>
              <w:rPr>
                <w:rFonts w:cstheme="minorHAnsi"/>
              </w:rPr>
            </w:pPr>
            <w:r w:rsidRPr="00C143F5">
              <w:rPr>
                <w:rFonts w:cstheme="minorHAnsi"/>
              </w:rPr>
              <w:t>Pupil Premium 2019</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681842" w:rsidP="008A0ADB">
            <w:pPr>
              <w:jc w:val="center"/>
              <w:rPr>
                <w:rFonts w:cstheme="minorHAnsi"/>
              </w:rPr>
            </w:pPr>
            <w:r>
              <w:rPr>
                <w:rFonts w:cstheme="minorHAnsi"/>
              </w:rPr>
              <w:t>Whole School 2020</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681842" w:rsidP="008A0ADB">
            <w:pPr>
              <w:jc w:val="center"/>
              <w:rPr>
                <w:rFonts w:cstheme="minorHAnsi"/>
              </w:rPr>
            </w:pPr>
            <w:r>
              <w:rPr>
                <w:rFonts w:cstheme="minorHAnsi"/>
              </w:rPr>
              <w:t>Pupil Premium 2020</w:t>
            </w:r>
          </w:p>
        </w:tc>
      </w:tr>
      <w:tr w:rsidR="00C143F5" w:rsidRPr="00C143F5" w:rsidTr="00681842">
        <w:trPr>
          <w:tblCellSpacing w:w="0" w:type="dxa"/>
        </w:trPr>
        <w:tc>
          <w:tcPr>
            <w:tcW w:w="3246" w:type="dxa"/>
            <w:tcBorders>
              <w:top w:val="single" w:sz="4" w:space="0" w:color="auto"/>
              <w:left w:val="single" w:sz="4" w:space="0" w:color="auto"/>
              <w:bottom w:val="single" w:sz="4" w:space="0" w:color="auto"/>
              <w:right w:val="single" w:sz="4" w:space="0" w:color="auto"/>
            </w:tcBorders>
            <w:vAlign w:val="center"/>
            <w:hideMark/>
          </w:tcPr>
          <w:p w:rsidR="00C143F5" w:rsidRPr="00C143F5" w:rsidRDefault="00C143F5" w:rsidP="008A0ADB">
            <w:pPr>
              <w:jc w:val="center"/>
              <w:rPr>
                <w:rFonts w:cstheme="minorHAnsi"/>
              </w:rPr>
            </w:pPr>
            <w:r w:rsidRPr="00C143F5">
              <w:rPr>
                <w:rFonts w:cstheme="minorHAnsi"/>
              </w:rPr>
              <w:t>Total Year 11 Students</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122</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26</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681842" w:rsidP="008A0ADB">
            <w:pPr>
              <w:jc w:val="center"/>
              <w:rPr>
                <w:rFonts w:cstheme="minorHAnsi"/>
              </w:rPr>
            </w:pPr>
            <w:r>
              <w:rPr>
                <w:rFonts w:cstheme="minorHAnsi"/>
              </w:rPr>
              <w:t>124</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8A0ADB" w:rsidP="008A0ADB">
            <w:pPr>
              <w:jc w:val="center"/>
              <w:rPr>
                <w:rFonts w:cstheme="minorHAnsi"/>
              </w:rPr>
            </w:pPr>
            <w:r>
              <w:rPr>
                <w:rFonts w:cstheme="minorHAnsi"/>
              </w:rPr>
              <w:t>19</w:t>
            </w:r>
          </w:p>
        </w:tc>
      </w:tr>
      <w:tr w:rsidR="00C143F5" w:rsidRPr="00C143F5" w:rsidTr="00681842">
        <w:trPr>
          <w:tblCellSpacing w:w="0" w:type="dxa"/>
        </w:trPr>
        <w:tc>
          <w:tcPr>
            <w:tcW w:w="3246" w:type="dxa"/>
            <w:tcBorders>
              <w:top w:val="single" w:sz="4" w:space="0" w:color="auto"/>
              <w:left w:val="single" w:sz="4" w:space="0" w:color="auto"/>
              <w:bottom w:val="single" w:sz="4" w:space="0" w:color="auto"/>
              <w:right w:val="single" w:sz="4" w:space="0" w:color="auto"/>
            </w:tcBorders>
            <w:vAlign w:val="center"/>
            <w:hideMark/>
          </w:tcPr>
          <w:p w:rsidR="00C143F5" w:rsidRPr="00C143F5" w:rsidRDefault="00C143F5" w:rsidP="008A0ADB">
            <w:pPr>
              <w:jc w:val="center"/>
              <w:rPr>
                <w:rFonts w:cstheme="minorHAnsi"/>
              </w:rPr>
            </w:pPr>
            <w:r w:rsidRPr="00C143F5">
              <w:rPr>
                <w:rFonts w:cstheme="minorHAnsi"/>
              </w:rPr>
              <w:t>Average Attainment 8 grade</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5.63</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4.83</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681842" w:rsidP="008A0ADB">
            <w:pPr>
              <w:jc w:val="center"/>
              <w:rPr>
                <w:rFonts w:cstheme="minorHAnsi"/>
              </w:rPr>
            </w:pPr>
            <w:r>
              <w:rPr>
                <w:rFonts w:cstheme="minorHAnsi"/>
              </w:rPr>
              <w:t>6.15</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7D5874" w:rsidP="008A0ADB">
            <w:pPr>
              <w:jc w:val="center"/>
              <w:rPr>
                <w:rFonts w:cstheme="minorHAnsi"/>
              </w:rPr>
            </w:pPr>
            <w:r>
              <w:rPr>
                <w:rFonts w:cstheme="minorHAnsi"/>
              </w:rPr>
              <w:t>5.28</w:t>
            </w:r>
          </w:p>
        </w:tc>
      </w:tr>
      <w:tr w:rsidR="00C143F5" w:rsidRPr="00C143F5" w:rsidTr="00681842">
        <w:trPr>
          <w:tblCellSpacing w:w="0" w:type="dxa"/>
        </w:trPr>
        <w:tc>
          <w:tcPr>
            <w:tcW w:w="3246" w:type="dxa"/>
            <w:tcBorders>
              <w:top w:val="single" w:sz="4" w:space="0" w:color="auto"/>
              <w:left w:val="single" w:sz="4" w:space="0" w:color="auto"/>
              <w:bottom w:val="single" w:sz="4" w:space="0" w:color="auto"/>
              <w:right w:val="single" w:sz="4" w:space="0" w:color="auto"/>
            </w:tcBorders>
            <w:vAlign w:val="center"/>
            <w:hideMark/>
          </w:tcPr>
          <w:p w:rsidR="00C143F5" w:rsidRPr="00C143F5" w:rsidRDefault="00C143F5" w:rsidP="008A0ADB">
            <w:pPr>
              <w:jc w:val="center"/>
              <w:rPr>
                <w:rFonts w:cstheme="minorHAnsi"/>
              </w:rPr>
            </w:pPr>
            <w:r w:rsidRPr="00C143F5">
              <w:rPr>
                <w:rFonts w:cstheme="minorHAnsi"/>
              </w:rPr>
              <w:t>Average Total Attainment 8</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56.34</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48.32</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681842" w:rsidP="008A0ADB">
            <w:pPr>
              <w:jc w:val="center"/>
              <w:rPr>
                <w:rFonts w:cstheme="minorHAnsi"/>
                <w:bCs/>
              </w:rPr>
            </w:pPr>
            <w:r>
              <w:rPr>
                <w:rFonts w:cstheme="minorHAnsi"/>
                <w:bCs/>
              </w:rPr>
              <w:t>61.54</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8A0ADB" w:rsidP="008A0ADB">
            <w:pPr>
              <w:jc w:val="center"/>
              <w:rPr>
                <w:rFonts w:cstheme="minorHAnsi"/>
                <w:bCs/>
              </w:rPr>
            </w:pPr>
            <w:r>
              <w:rPr>
                <w:rFonts w:cstheme="minorHAnsi"/>
                <w:bCs/>
              </w:rPr>
              <w:t>52.75</w:t>
            </w:r>
          </w:p>
        </w:tc>
      </w:tr>
      <w:tr w:rsidR="00C143F5" w:rsidRPr="00C143F5" w:rsidTr="00681842">
        <w:trPr>
          <w:tblCellSpacing w:w="0" w:type="dxa"/>
        </w:trPr>
        <w:tc>
          <w:tcPr>
            <w:tcW w:w="3246" w:type="dxa"/>
            <w:tcBorders>
              <w:top w:val="single" w:sz="4" w:space="0" w:color="auto"/>
              <w:left w:val="single" w:sz="4" w:space="0" w:color="auto"/>
              <w:bottom w:val="single" w:sz="4" w:space="0" w:color="auto"/>
              <w:right w:val="single" w:sz="4" w:space="0" w:color="auto"/>
            </w:tcBorders>
            <w:vAlign w:val="center"/>
            <w:hideMark/>
          </w:tcPr>
          <w:p w:rsidR="00C143F5" w:rsidRPr="00C143F5" w:rsidRDefault="00C143F5" w:rsidP="008A0ADB">
            <w:pPr>
              <w:jc w:val="center"/>
              <w:rPr>
                <w:rFonts w:cstheme="minorHAnsi"/>
              </w:rPr>
            </w:pPr>
            <w:r w:rsidRPr="00C143F5">
              <w:rPr>
                <w:rFonts w:cstheme="minorHAnsi"/>
              </w:rPr>
              <w:t>Ave. English Attainment 8 Grade</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6.16</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5.44</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4B703E" w:rsidP="008A0ADB">
            <w:pPr>
              <w:jc w:val="center"/>
              <w:rPr>
                <w:rFonts w:cstheme="minorHAnsi"/>
              </w:rPr>
            </w:pPr>
            <w:r>
              <w:rPr>
                <w:rFonts w:cstheme="minorHAnsi"/>
              </w:rPr>
              <w:t>6.4</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7D5874" w:rsidP="008A0ADB">
            <w:pPr>
              <w:jc w:val="center"/>
              <w:rPr>
                <w:rFonts w:cstheme="minorHAnsi"/>
              </w:rPr>
            </w:pPr>
            <w:r>
              <w:rPr>
                <w:rFonts w:cstheme="minorHAnsi"/>
              </w:rPr>
              <w:t>5.17</w:t>
            </w:r>
          </w:p>
        </w:tc>
      </w:tr>
      <w:tr w:rsidR="00C143F5" w:rsidRPr="00C143F5" w:rsidTr="00681842">
        <w:trPr>
          <w:trHeight w:val="630"/>
          <w:tblCellSpacing w:w="0" w:type="dxa"/>
        </w:trPr>
        <w:tc>
          <w:tcPr>
            <w:tcW w:w="3246" w:type="dxa"/>
            <w:tcBorders>
              <w:top w:val="single" w:sz="4" w:space="0" w:color="auto"/>
              <w:left w:val="single" w:sz="4" w:space="0" w:color="auto"/>
              <w:bottom w:val="single" w:sz="4" w:space="0" w:color="auto"/>
              <w:right w:val="single" w:sz="4" w:space="0" w:color="auto"/>
            </w:tcBorders>
            <w:vAlign w:val="center"/>
            <w:hideMark/>
          </w:tcPr>
          <w:p w:rsidR="00C143F5" w:rsidRPr="00C143F5" w:rsidRDefault="00C143F5" w:rsidP="008A0ADB">
            <w:pPr>
              <w:jc w:val="center"/>
              <w:rPr>
                <w:rFonts w:cstheme="minorHAnsi"/>
              </w:rPr>
            </w:pPr>
            <w:r w:rsidRPr="00C143F5">
              <w:rPr>
                <w:rFonts w:cstheme="minorHAnsi"/>
              </w:rPr>
              <w:t>Ave Maths Attainment 8 Grade</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5.31</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4.69</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4B703E" w:rsidP="008A0ADB">
            <w:pPr>
              <w:jc w:val="center"/>
              <w:rPr>
                <w:rFonts w:cstheme="minorHAnsi"/>
                <w:bCs/>
              </w:rPr>
            </w:pPr>
            <w:r>
              <w:rPr>
                <w:rFonts w:cstheme="minorHAnsi"/>
                <w:bCs/>
              </w:rPr>
              <w:t>5.8</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7D5874" w:rsidP="008A0ADB">
            <w:pPr>
              <w:jc w:val="center"/>
              <w:rPr>
                <w:rFonts w:cstheme="minorHAnsi"/>
                <w:bCs/>
              </w:rPr>
            </w:pPr>
            <w:r>
              <w:rPr>
                <w:rFonts w:cstheme="minorHAnsi"/>
                <w:bCs/>
              </w:rPr>
              <w:t>4.84</w:t>
            </w:r>
          </w:p>
        </w:tc>
      </w:tr>
      <w:tr w:rsidR="00C143F5" w:rsidRPr="00C143F5" w:rsidTr="00681842">
        <w:trPr>
          <w:trHeight w:val="450"/>
          <w:tblCellSpacing w:w="0" w:type="dxa"/>
        </w:trPr>
        <w:tc>
          <w:tcPr>
            <w:tcW w:w="3246"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Average English progress 8</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0.561</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0.111</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4B703E" w:rsidP="008A0ADB">
            <w:pPr>
              <w:jc w:val="center"/>
              <w:rPr>
                <w:rFonts w:cstheme="minorHAnsi"/>
                <w:bCs/>
              </w:rPr>
            </w:pPr>
            <w:r>
              <w:rPr>
                <w:rFonts w:cstheme="minorHAnsi"/>
                <w:bCs/>
              </w:rPr>
              <w:t>0.76</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8A0ADB" w:rsidP="008A0ADB">
            <w:pPr>
              <w:jc w:val="center"/>
              <w:rPr>
                <w:rFonts w:cstheme="minorHAnsi"/>
                <w:bCs/>
              </w:rPr>
            </w:pPr>
            <w:r>
              <w:rPr>
                <w:rFonts w:cstheme="minorHAnsi"/>
                <w:bCs/>
              </w:rPr>
              <w:t>0.68</w:t>
            </w:r>
          </w:p>
        </w:tc>
      </w:tr>
      <w:tr w:rsidR="00C143F5" w:rsidRPr="00C143F5" w:rsidTr="00681842">
        <w:trPr>
          <w:trHeight w:val="352"/>
          <w:tblCellSpacing w:w="0" w:type="dxa"/>
        </w:trPr>
        <w:tc>
          <w:tcPr>
            <w:tcW w:w="3246"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Average Maths Progress 8</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0.112</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-0.175</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4B703E" w:rsidP="008A0ADB">
            <w:pPr>
              <w:jc w:val="center"/>
              <w:rPr>
                <w:rFonts w:cstheme="minorHAnsi"/>
                <w:bCs/>
              </w:rPr>
            </w:pPr>
            <w:r>
              <w:rPr>
                <w:rFonts w:cstheme="minorHAnsi"/>
                <w:bCs/>
              </w:rPr>
              <w:t>0.31</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8A0ADB" w:rsidP="008A0ADB">
            <w:pPr>
              <w:jc w:val="center"/>
              <w:rPr>
                <w:rFonts w:cstheme="minorHAnsi"/>
                <w:bCs/>
              </w:rPr>
            </w:pPr>
            <w:r>
              <w:rPr>
                <w:rFonts w:cstheme="minorHAnsi"/>
                <w:bCs/>
              </w:rPr>
              <w:t>0.11</w:t>
            </w:r>
          </w:p>
        </w:tc>
      </w:tr>
      <w:tr w:rsidR="00C143F5" w:rsidRPr="00C143F5" w:rsidTr="00681842">
        <w:trPr>
          <w:trHeight w:val="712"/>
          <w:tblCellSpacing w:w="0" w:type="dxa"/>
        </w:trPr>
        <w:tc>
          <w:tcPr>
            <w:tcW w:w="3246"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Average total progress 8</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0.335</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-0.185</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681842" w:rsidP="008A0ADB">
            <w:pPr>
              <w:jc w:val="center"/>
              <w:rPr>
                <w:rFonts w:cstheme="minorHAnsi"/>
              </w:rPr>
            </w:pPr>
            <w:r>
              <w:rPr>
                <w:rFonts w:cstheme="minorHAnsi"/>
              </w:rPr>
              <w:t>0.57</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8A0ADB" w:rsidP="008A0ADB">
            <w:pPr>
              <w:jc w:val="center"/>
              <w:rPr>
                <w:rFonts w:cstheme="minorHAnsi"/>
              </w:rPr>
            </w:pPr>
            <w:r>
              <w:rPr>
                <w:rFonts w:cstheme="minorHAnsi"/>
              </w:rPr>
              <w:t>0.29</w:t>
            </w:r>
          </w:p>
        </w:tc>
      </w:tr>
      <w:tr w:rsidR="00C143F5" w:rsidRPr="00C143F5" w:rsidTr="00681842">
        <w:trPr>
          <w:trHeight w:val="748"/>
          <w:tblCellSpacing w:w="0" w:type="dxa"/>
        </w:trPr>
        <w:tc>
          <w:tcPr>
            <w:tcW w:w="3246"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Attendance Year 11</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93.5%</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90.13%</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p>
        </w:tc>
      </w:tr>
      <w:tr w:rsidR="00C143F5" w:rsidRPr="00C143F5" w:rsidTr="00681842">
        <w:trPr>
          <w:trHeight w:val="431"/>
          <w:tblCellSpacing w:w="0" w:type="dxa"/>
        </w:trPr>
        <w:tc>
          <w:tcPr>
            <w:tcW w:w="3246"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Attendance Years 7-11</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94.7%</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92.8%</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p>
        </w:tc>
      </w:tr>
      <w:tr w:rsidR="00C143F5" w:rsidRPr="00C143F5" w:rsidTr="00681842">
        <w:trPr>
          <w:trHeight w:val="357"/>
          <w:tblCellSpacing w:w="0" w:type="dxa"/>
        </w:trPr>
        <w:tc>
          <w:tcPr>
            <w:tcW w:w="3246"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rPr>
            </w:pPr>
            <w:r w:rsidRPr="00C143F5">
              <w:rPr>
                <w:rFonts w:cstheme="minorHAnsi"/>
              </w:rPr>
              <w:t>Exclusions 7-11</w:t>
            </w: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t>45 sessions</w:t>
            </w:r>
          </w:p>
          <w:p w:rsidR="00C143F5" w:rsidRPr="00C143F5" w:rsidRDefault="00C143F5" w:rsidP="008A0ADB">
            <w:pPr>
              <w:jc w:val="center"/>
              <w:rPr>
                <w:rFonts w:cstheme="minorHAnsi"/>
                <w:bCs/>
              </w:rPr>
            </w:pPr>
            <w:r w:rsidRPr="00C143F5">
              <w:rPr>
                <w:rFonts w:cstheme="minorHAnsi"/>
                <w:bCs/>
              </w:rPr>
              <w:lastRenderedPageBreak/>
              <w:t>Half day</w:t>
            </w:r>
          </w:p>
        </w:tc>
        <w:tc>
          <w:tcPr>
            <w:tcW w:w="2835"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r w:rsidRPr="00C143F5">
              <w:rPr>
                <w:rFonts w:cstheme="minorHAnsi"/>
                <w:bCs/>
              </w:rPr>
              <w:lastRenderedPageBreak/>
              <w:t>21 sessions</w:t>
            </w:r>
          </w:p>
        </w:tc>
        <w:tc>
          <w:tcPr>
            <w:tcW w:w="2977"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p>
        </w:tc>
        <w:tc>
          <w:tcPr>
            <w:tcW w:w="2693" w:type="dxa"/>
            <w:tcBorders>
              <w:top w:val="single" w:sz="4" w:space="0" w:color="auto"/>
              <w:left w:val="single" w:sz="4" w:space="0" w:color="auto"/>
              <w:bottom w:val="single" w:sz="4" w:space="0" w:color="auto"/>
              <w:right w:val="single" w:sz="4" w:space="0" w:color="auto"/>
            </w:tcBorders>
            <w:vAlign w:val="center"/>
          </w:tcPr>
          <w:p w:rsidR="00C143F5" w:rsidRPr="00C143F5" w:rsidRDefault="00C143F5" w:rsidP="008A0ADB">
            <w:pPr>
              <w:jc w:val="center"/>
              <w:rPr>
                <w:rFonts w:cstheme="minorHAnsi"/>
                <w:bCs/>
              </w:rPr>
            </w:pPr>
          </w:p>
        </w:tc>
      </w:tr>
    </w:tbl>
    <w:p w:rsidR="00C143F5" w:rsidRPr="00E11101" w:rsidRDefault="00C143F5">
      <w:pPr>
        <w:rPr>
          <w:rFonts w:cstheme="minorHAnsi"/>
        </w:rPr>
      </w:pPr>
    </w:p>
    <w:sectPr w:rsidR="00C143F5" w:rsidRPr="00E11101" w:rsidSect="00D67E4D">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30" w:rsidRDefault="00216830" w:rsidP="00F75625">
      <w:pPr>
        <w:spacing w:after="0" w:line="240" w:lineRule="auto"/>
      </w:pPr>
      <w:r>
        <w:separator/>
      </w:r>
    </w:p>
  </w:endnote>
  <w:endnote w:type="continuationSeparator" w:id="0">
    <w:p w:rsidR="00216830" w:rsidRDefault="00216830" w:rsidP="00F7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30" w:rsidRDefault="00216830" w:rsidP="00F75625">
      <w:pPr>
        <w:spacing w:after="0" w:line="240" w:lineRule="auto"/>
      </w:pPr>
      <w:r>
        <w:separator/>
      </w:r>
    </w:p>
  </w:footnote>
  <w:footnote w:type="continuationSeparator" w:id="0">
    <w:p w:rsidR="00216830" w:rsidRDefault="00216830" w:rsidP="00F7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30" w:rsidRDefault="00216830">
    <w:pPr>
      <w:pStyle w:val="Header"/>
    </w:pPr>
    <w:r>
      <w:t>Pupil Premium Expenditure and Evaluation 2019-20</w:t>
    </w:r>
  </w:p>
  <w:p w:rsidR="00216830" w:rsidRDefault="00216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1"/>
    <w:rsid w:val="0001267F"/>
    <w:rsid w:val="00031797"/>
    <w:rsid w:val="000830B8"/>
    <w:rsid w:val="000B3781"/>
    <w:rsid w:val="000B7FAB"/>
    <w:rsid w:val="0010284B"/>
    <w:rsid w:val="00105701"/>
    <w:rsid w:val="00116523"/>
    <w:rsid w:val="001C032A"/>
    <w:rsid w:val="00216830"/>
    <w:rsid w:val="002C38F7"/>
    <w:rsid w:val="002E36CA"/>
    <w:rsid w:val="002F42E7"/>
    <w:rsid w:val="0032303A"/>
    <w:rsid w:val="003C319E"/>
    <w:rsid w:val="004B1763"/>
    <w:rsid w:val="004B6FA3"/>
    <w:rsid w:val="004B703E"/>
    <w:rsid w:val="00567342"/>
    <w:rsid w:val="005858E0"/>
    <w:rsid w:val="005C1FE7"/>
    <w:rsid w:val="005C5E3D"/>
    <w:rsid w:val="00681842"/>
    <w:rsid w:val="006902DF"/>
    <w:rsid w:val="006E53D1"/>
    <w:rsid w:val="0070278C"/>
    <w:rsid w:val="00726B0B"/>
    <w:rsid w:val="007D0A78"/>
    <w:rsid w:val="007D5874"/>
    <w:rsid w:val="007E46EC"/>
    <w:rsid w:val="00881B1C"/>
    <w:rsid w:val="0089582C"/>
    <w:rsid w:val="00897181"/>
    <w:rsid w:val="008A0ADB"/>
    <w:rsid w:val="008B1C6E"/>
    <w:rsid w:val="008D78BD"/>
    <w:rsid w:val="00946EF7"/>
    <w:rsid w:val="00A05C50"/>
    <w:rsid w:val="00A32183"/>
    <w:rsid w:val="00AA0C53"/>
    <w:rsid w:val="00AB1368"/>
    <w:rsid w:val="00B03942"/>
    <w:rsid w:val="00BC5BC3"/>
    <w:rsid w:val="00BE6588"/>
    <w:rsid w:val="00C143F5"/>
    <w:rsid w:val="00D67E4D"/>
    <w:rsid w:val="00E11101"/>
    <w:rsid w:val="00E41640"/>
    <w:rsid w:val="00E87C65"/>
    <w:rsid w:val="00EE2C9A"/>
    <w:rsid w:val="00F10089"/>
    <w:rsid w:val="00F17649"/>
    <w:rsid w:val="00F41E21"/>
    <w:rsid w:val="00F75625"/>
    <w:rsid w:val="00F9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DB76"/>
  <w15:chartTrackingRefBased/>
  <w15:docId w15:val="{8A389682-DAEC-4E7E-A209-8471C212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625"/>
  </w:style>
  <w:style w:type="paragraph" w:styleId="Footer">
    <w:name w:val="footer"/>
    <w:basedOn w:val="Normal"/>
    <w:link w:val="FooterChar"/>
    <w:uiPriority w:val="99"/>
    <w:unhideWhenUsed/>
    <w:rsid w:val="00F7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625"/>
  </w:style>
  <w:style w:type="paragraph" w:styleId="BalloonText">
    <w:name w:val="Balloon Text"/>
    <w:basedOn w:val="Normal"/>
    <w:link w:val="BalloonTextChar"/>
    <w:uiPriority w:val="99"/>
    <w:semiHidden/>
    <w:unhideWhenUsed/>
    <w:rsid w:val="0070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8C"/>
    <w:rPr>
      <w:rFonts w:ascii="Segoe UI" w:hAnsi="Segoe UI" w:cs="Segoe UI"/>
      <w:sz w:val="18"/>
      <w:szCs w:val="18"/>
    </w:rPr>
  </w:style>
  <w:style w:type="paragraph" w:customStyle="1" w:styleId="TableRow">
    <w:name w:val="TableRow"/>
    <w:rsid w:val="00F17649"/>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customStyle="1" w:styleId="TitleTextChar">
    <w:name w:val="TitleText Char"/>
    <w:rsid w:val="00F17649"/>
    <w:rPr>
      <w:rFonts w:cs="Arial"/>
      <w:b/>
      <w:color w:val="104F75"/>
      <w:sz w:val="92"/>
      <w:szCs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6B1085DD</Template>
  <TotalTime>2043</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Cathedral Schools Trust</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Callaghan</dc:creator>
  <cp:keywords/>
  <dc:description/>
  <cp:lastModifiedBy>Patrick Callaghan</cp:lastModifiedBy>
  <cp:revision>29</cp:revision>
  <cp:lastPrinted>2019-11-19T16:37:00Z</cp:lastPrinted>
  <dcterms:created xsi:type="dcterms:W3CDTF">2019-05-14T07:44:00Z</dcterms:created>
  <dcterms:modified xsi:type="dcterms:W3CDTF">2020-12-29T20:55:00Z</dcterms:modified>
</cp:coreProperties>
</file>